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20" w:firstLineChars="200"/>
        <w:jc w:val="center"/>
      </w:pPr>
    </w:p>
    <w:p>
      <w:pPr>
        <w:keepNext w:val="0"/>
        <w:keepLines w:val="0"/>
        <w:pageBreakBefore w:val="0"/>
        <w:widowControl/>
        <w:numPr>
          <w:ilvl w:val="0"/>
          <w:numId w:val="1"/>
        </w:numPr>
        <w:kinsoku/>
        <w:wordWrap/>
        <w:overflowPunct/>
        <w:topLinePunct w:val="0"/>
        <w:autoSpaceDE/>
        <w:autoSpaceDN/>
        <w:bidi w:val="0"/>
        <w:adjustRightInd/>
        <w:snapToGrid/>
        <w:jc w:val="center"/>
        <w:textAlignment w:val="auto"/>
        <w:rPr>
          <w:rFonts w:ascii="宋体" w:hAnsi="宋体" w:cs="宋体"/>
          <w:b/>
          <w:bCs/>
          <w:color w:val="000000"/>
          <w:kern w:val="0"/>
          <w:sz w:val="43"/>
          <w:szCs w:val="43"/>
        </w:rPr>
      </w:pPr>
      <w:r>
        <w:rPr>
          <w:rFonts w:ascii="宋体" w:hAnsi="宋体" w:cs="宋体"/>
          <w:b/>
          <w:bCs/>
          <w:color w:val="000000"/>
          <w:kern w:val="0"/>
          <w:sz w:val="43"/>
          <w:szCs w:val="43"/>
        </w:rPr>
        <w:t>2020</w:t>
      </w:r>
      <w:r>
        <w:rPr>
          <w:rFonts w:hint="eastAsia" w:ascii="宋体" w:hAnsi="宋体" w:cs="宋体"/>
          <w:b/>
          <w:bCs/>
          <w:color w:val="000000"/>
          <w:kern w:val="0"/>
          <w:sz w:val="43"/>
          <w:szCs w:val="43"/>
        </w:rPr>
        <w:t>年度部门决算表</w:t>
      </w:r>
      <w:r>
        <w:rPr>
          <w:rFonts w:ascii="宋体" w:hAnsi="宋体" w:cs="宋体"/>
          <w:b/>
          <w:bCs/>
          <w:color w:val="000000"/>
          <w:kern w:val="0"/>
          <w:sz w:val="43"/>
          <w:szCs w:val="43"/>
        </w:rPr>
        <w:t xml:space="preserve"> </w:t>
      </w:r>
    </w:p>
    <w:tbl>
      <w:tblPr>
        <w:tblStyle w:val="2"/>
        <w:tblpPr w:leftFromText="180" w:rightFromText="180" w:vertAnchor="text" w:horzAnchor="page" w:tblpXSpec="center" w:tblpY="1233"/>
        <w:tblOverlap w:val="never"/>
        <w:tblW w:w="5441" w:type="pct"/>
        <w:jc w:val="center"/>
        <w:tblLayout w:type="fixed"/>
        <w:tblCellMar>
          <w:top w:w="0" w:type="dxa"/>
          <w:left w:w="0" w:type="dxa"/>
          <w:bottom w:w="0" w:type="dxa"/>
          <w:right w:w="0" w:type="dxa"/>
        </w:tblCellMar>
      </w:tblPr>
      <w:tblGrid>
        <w:gridCol w:w="791"/>
        <w:gridCol w:w="5664"/>
        <w:gridCol w:w="829"/>
        <w:gridCol w:w="1787"/>
      </w:tblGrid>
      <w:tr>
        <w:tblPrEx>
          <w:tblCellMar>
            <w:top w:w="0" w:type="dxa"/>
            <w:left w:w="0" w:type="dxa"/>
            <w:bottom w:w="0" w:type="dxa"/>
            <w:right w:w="0" w:type="dxa"/>
          </w:tblCellMar>
        </w:tblPrEx>
        <w:trPr>
          <w:trHeight w:val="1184"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序号</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内容</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是否</w:t>
            </w:r>
            <w:r>
              <w:rPr>
                <w:rFonts w:ascii="黑体" w:hAnsi="宋体" w:eastAsia="黑体" w:cs="黑体"/>
                <w:color w:val="000000"/>
                <w:kern w:val="0"/>
                <w:sz w:val="28"/>
                <w:szCs w:val="28"/>
              </w:rPr>
              <w:t xml:space="preserve"> </w:t>
            </w:r>
          </w:p>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空表</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表格为空理由</w:t>
            </w:r>
          </w:p>
        </w:tc>
      </w:tr>
      <w:tr>
        <w:tblPrEx>
          <w:tblCellMar>
            <w:top w:w="0" w:type="dxa"/>
            <w:left w:w="0" w:type="dxa"/>
            <w:bottom w:w="0" w:type="dxa"/>
            <w:right w:w="0" w:type="dxa"/>
          </w:tblCellMar>
        </w:tblPrEx>
        <w:trPr>
          <w:trHeight w:val="708"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1</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Times New Roman"/>
                <w:color w:val="000000"/>
                <w:sz w:val="28"/>
                <w:szCs w:val="28"/>
              </w:rPr>
            </w:pPr>
            <w:r>
              <w:rPr>
                <w:rFonts w:hint="eastAsia" w:ascii="宋体" w:hAnsi="宋体" w:cs="宋体"/>
                <w:color w:val="000000"/>
                <w:kern w:val="0"/>
                <w:sz w:val="28"/>
                <w:szCs w:val="28"/>
              </w:rPr>
              <w:t>收入支出决算总表</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Times New Roman"/>
                <w:color w:val="000000"/>
                <w:sz w:val="28"/>
                <w:szCs w:val="28"/>
                <w:lang w:val="en-US" w:eastAsia="zh-CN"/>
              </w:rPr>
            </w:pPr>
            <w:r>
              <w:rPr>
                <w:rFonts w:hint="eastAsia" w:ascii="宋体" w:cs="Times New Roman"/>
                <w:color w:val="000000"/>
                <w:sz w:val="28"/>
                <w:szCs w:val="28"/>
                <w:lang w:val="en-US" w:eastAsia="zh-CN"/>
              </w:rPr>
              <w:t>否</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p>
        </w:tc>
      </w:tr>
      <w:tr>
        <w:tblPrEx>
          <w:tblCellMar>
            <w:top w:w="0" w:type="dxa"/>
            <w:left w:w="0" w:type="dxa"/>
            <w:bottom w:w="0" w:type="dxa"/>
            <w:right w:w="0" w:type="dxa"/>
          </w:tblCellMar>
        </w:tblPrEx>
        <w:trPr>
          <w:trHeight w:val="708"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2</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Times New Roman"/>
                <w:color w:val="000000"/>
                <w:sz w:val="28"/>
                <w:szCs w:val="28"/>
              </w:rPr>
            </w:pPr>
            <w:r>
              <w:rPr>
                <w:rFonts w:hint="eastAsia" w:ascii="宋体" w:hAnsi="宋体" w:cs="宋体"/>
                <w:color w:val="000000"/>
                <w:kern w:val="0"/>
                <w:sz w:val="28"/>
                <w:szCs w:val="28"/>
              </w:rPr>
              <w:t>收入决算表</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r>
              <w:rPr>
                <w:rFonts w:hint="eastAsia" w:ascii="宋体" w:cs="Times New Roman"/>
                <w:color w:val="000000"/>
                <w:sz w:val="28"/>
                <w:szCs w:val="28"/>
                <w:lang w:val="en-US" w:eastAsia="zh-CN"/>
              </w:rPr>
              <w:t>否</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p>
        </w:tc>
      </w:tr>
      <w:tr>
        <w:tblPrEx>
          <w:tblCellMar>
            <w:top w:w="0" w:type="dxa"/>
            <w:left w:w="0" w:type="dxa"/>
            <w:bottom w:w="0" w:type="dxa"/>
            <w:right w:w="0" w:type="dxa"/>
          </w:tblCellMar>
        </w:tblPrEx>
        <w:trPr>
          <w:trHeight w:val="708"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3</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Times New Roman"/>
                <w:color w:val="000000"/>
                <w:sz w:val="28"/>
                <w:szCs w:val="28"/>
              </w:rPr>
            </w:pPr>
            <w:r>
              <w:rPr>
                <w:rFonts w:hint="eastAsia" w:ascii="宋体" w:hAnsi="宋体" w:cs="宋体"/>
                <w:color w:val="000000"/>
                <w:kern w:val="0"/>
                <w:sz w:val="28"/>
                <w:szCs w:val="28"/>
              </w:rPr>
              <w:t>支出决算表</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r>
              <w:rPr>
                <w:rFonts w:hint="eastAsia" w:ascii="宋体" w:cs="Times New Roman"/>
                <w:color w:val="000000"/>
                <w:sz w:val="28"/>
                <w:szCs w:val="28"/>
                <w:lang w:val="en-US" w:eastAsia="zh-CN"/>
              </w:rPr>
              <w:t>否</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p>
        </w:tc>
      </w:tr>
      <w:tr>
        <w:tblPrEx>
          <w:tblCellMar>
            <w:top w:w="0" w:type="dxa"/>
            <w:left w:w="0" w:type="dxa"/>
            <w:bottom w:w="0" w:type="dxa"/>
            <w:right w:w="0" w:type="dxa"/>
          </w:tblCellMar>
        </w:tblPrEx>
        <w:trPr>
          <w:trHeight w:val="708"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4</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Times New Roman"/>
                <w:color w:val="000000"/>
                <w:sz w:val="28"/>
                <w:szCs w:val="28"/>
              </w:rPr>
            </w:pPr>
            <w:r>
              <w:rPr>
                <w:rFonts w:hint="eastAsia" w:ascii="宋体" w:hAnsi="宋体" w:cs="宋体"/>
                <w:color w:val="000000"/>
                <w:kern w:val="0"/>
                <w:sz w:val="28"/>
                <w:szCs w:val="28"/>
              </w:rPr>
              <w:t>财政拨款收入支出决算总表</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r>
              <w:rPr>
                <w:rFonts w:hint="eastAsia" w:ascii="宋体" w:cs="Times New Roman"/>
                <w:color w:val="000000"/>
                <w:sz w:val="28"/>
                <w:szCs w:val="28"/>
                <w:lang w:val="en-US" w:eastAsia="zh-CN"/>
              </w:rPr>
              <w:t>否</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p>
        </w:tc>
      </w:tr>
      <w:tr>
        <w:tblPrEx>
          <w:tblCellMar>
            <w:top w:w="0" w:type="dxa"/>
            <w:left w:w="0" w:type="dxa"/>
            <w:bottom w:w="0" w:type="dxa"/>
            <w:right w:w="0" w:type="dxa"/>
          </w:tblCellMar>
        </w:tblPrEx>
        <w:trPr>
          <w:trHeight w:val="865"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5</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宋体" w:cs="Times New Roman"/>
                <w:sz w:val="28"/>
                <w:szCs w:val="28"/>
              </w:rPr>
            </w:pPr>
            <w:r>
              <w:rPr>
                <w:rFonts w:hint="eastAsia" w:ascii="宋体" w:hAnsi="宋体" w:cs="宋体"/>
                <w:color w:val="000000"/>
                <w:kern w:val="0"/>
                <w:sz w:val="28"/>
                <w:szCs w:val="28"/>
              </w:rPr>
              <w:t>一般公共预算财政拨款支出决算表</w:t>
            </w:r>
            <w:r>
              <w:rPr>
                <w:rFonts w:ascii="宋体" w:hAnsi="宋体" w:cs="宋体"/>
                <w:color w:val="000000"/>
                <w:kern w:val="0"/>
                <w:sz w:val="28"/>
                <w:szCs w:val="28"/>
              </w:rPr>
              <w:t xml:space="preserve"> </w:t>
            </w:r>
          </w:p>
          <w:p>
            <w:pPr>
              <w:widowControl/>
              <w:jc w:val="left"/>
              <w:rPr>
                <w:rFonts w:ascii="宋体" w:cs="Times New Roman"/>
                <w:color w:val="000000"/>
                <w:sz w:val="28"/>
                <w:szCs w:val="28"/>
              </w:rPr>
            </w:pPr>
            <w:r>
              <w:rPr>
                <w:rFonts w:hint="eastAsia" w:ascii="宋体" w:hAnsi="宋体" w:cs="宋体"/>
                <w:color w:val="000000"/>
                <w:kern w:val="0"/>
                <w:sz w:val="28"/>
                <w:szCs w:val="28"/>
              </w:rPr>
              <w:t>（按功能分类科目）</w:t>
            </w:r>
            <w:r>
              <w:rPr>
                <w:rFonts w:ascii="宋体" w:hAnsi="宋体" w:cs="宋体"/>
                <w:color w:val="000000"/>
                <w:kern w:val="0"/>
                <w:sz w:val="28"/>
                <w:szCs w:val="28"/>
              </w:rPr>
              <w:t xml:space="preserve"> </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r>
              <w:rPr>
                <w:rFonts w:hint="eastAsia" w:ascii="宋体" w:cs="Times New Roman"/>
                <w:color w:val="000000"/>
                <w:sz w:val="28"/>
                <w:szCs w:val="28"/>
                <w:lang w:val="en-US" w:eastAsia="zh-CN"/>
              </w:rPr>
              <w:t>否</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p>
        </w:tc>
      </w:tr>
      <w:tr>
        <w:tblPrEx>
          <w:tblCellMar>
            <w:top w:w="0" w:type="dxa"/>
            <w:left w:w="0" w:type="dxa"/>
            <w:bottom w:w="0" w:type="dxa"/>
            <w:right w:w="0" w:type="dxa"/>
          </w:tblCellMar>
        </w:tblPrEx>
        <w:trPr>
          <w:trHeight w:val="865"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6</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宋体" w:cs="Times New Roman"/>
                <w:sz w:val="28"/>
                <w:szCs w:val="28"/>
              </w:rPr>
            </w:pPr>
            <w:r>
              <w:rPr>
                <w:rFonts w:hint="eastAsia" w:ascii="宋体" w:hAnsi="宋体" w:cs="宋体"/>
                <w:color w:val="000000"/>
                <w:kern w:val="0"/>
                <w:sz w:val="28"/>
                <w:szCs w:val="28"/>
              </w:rPr>
              <w:t>一般公共预算财政拨款基本支出决算表</w:t>
            </w:r>
            <w:r>
              <w:rPr>
                <w:rFonts w:ascii="宋体" w:hAnsi="宋体" w:cs="宋体"/>
                <w:color w:val="000000"/>
                <w:kern w:val="0"/>
                <w:sz w:val="28"/>
                <w:szCs w:val="28"/>
              </w:rPr>
              <w:t xml:space="preserve"> </w:t>
            </w:r>
          </w:p>
          <w:p>
            <w:pPr>
              <w:widowControl/>
              <w:jc w:val="left"/>
              <w:rPr>
                <w:rFonts w:ascii="宋体" w:cs="Times New Roman"/>
                <w:color w:val="000000"/>
                <w:sz w:val="28"/>
                <w:szCs w:val="28"/>
              </w:rPr>
            </w:pPr>
            <w:r>
              <w:rPr>
                <w:rFonts w:hint="eastAsia" w:ascii="宋体" w:hAnsi="宋体" w:cs="宋体"/>
                <w:color w:val="000000"/>
                <w:kern w:val="0"/>
                <w:sz w:val="28"/>
                <w:szCs w:val="28"/>
              </w:rPr>
              <w:t>（按经济分类科目）</w:t>
            </w:r>
            <w:r>
              <w:rPr>
                <w:rFonts w:ascii="宋体" w:hAnsi="宋体" w:cs="宋体"/>
                <w:color w:val="000000"/>
                <w:kern w:val="0"/>
                <w:sz w:val="28"/>
                <w:szCs w:val="28"/>
              </w:rPr>
              <w:t xml:space="preserve"> </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r>
              <w:rPr>
                <w:rFonts w:hint="eastAsia" w:ascii="宋体" w:cs="Times New Roman"/>
                <w:color w:val="000000"/>
                <w:sz w:val="28"/>
                <w:szCs w:val="28"/>
                <w:lang w:val="en-US" w:eastAsia="zh-CN"/>
              </w:rPr>
              <w:t>否</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p>
        </w:tc>
      </w:tr>
      <w:tr>
        <w:tblPrEx>
          <w:tblCellMar>
            <w:top w:w="0" w:type="dxa"/>
            <w:left w:w="0" w:type="dxa"/>
            <w:bottom w:w="0" w:type="dxa"/>
            <w:right w:w="0" w:type="dxa"/>
          </w:tblCellMar>
        </w:tblPrEx>
        <w:trPr>
          <w:trHeight w:val="865" w:hRule="atLeast"/>
          <w:jc w:val="center"/>
        </w:trPr>
        <w:tc>
          <w:tcPr>
            <w:tcW w:w="436"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7</w:t>
            </w:r>
          </w:p>
        </w:tc>
        <w:tc>
          <w:tcPr>
            <w:tcW w:w="3121"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left"/>
              <w:rPr>
                <w:rFonts w:ascii="宋体" w:cs="Times New Roman"/>
                <w:sz w:val="28"/>
                <w:szCs w:val="28"/>
              </w:rPr>
            </w:pPr>
            <w:r>
              <w:rPr>
                <w:rFonts w:hint="eastAsia" w:ascii="宋体" w:hAnsi="宋体" w:cs="宋体"/>
                <w:color w:val="000000"/>
                <w:kern w:val="0"/>
                <w:sz w:val="28"/>
                <w:szCs w:val="28"/>
              </w:rPr>
              <w:t>一般公共预算财政拨款“三公”经费及</w:t>
            </w:r>
            <w:r>
              <w:rPr>
                <w:rFonts w:ascii="宋体" w:hAnsi="宋体" w:cs="宋体"/>
                <w:color w:val="000000"/>
                <w:kern w:val="0"/>
                <w:sz w:val="28"/>
                <w:szCs w:val="28"/>
              </w:rPr>
              <w:t xml:space="preserve"> </w:t>
            </w:r>
          </w:p>
          <w:p>
            <w:pPr>
              <w:widowControl/>
              <w:jc w:val="left"/>
              <w:textAlignment w:val="center"/>
              <w:rPr>
                <w:rFonts w:ascii="宋体" w:cs="Times New Roman"/>
                <w:color w:val="000000"/>
                <w:sz w:val="28"/>
                <w:szCs w:val="28"/>
              </w:rPr>
            </w:pPr>
            <w:r>
              <w:rPr>
                <w:rFonts w:hint="eastAsia" w:ascii="宋体" w:hAnsi="宋体" w:cs="宋体"/>
                <w:color w:val="000000"/>
                <w:kern w:val="0"/>
                <w:sz w:val="28"/>
                <w:szCs w:val="28"/>
              </w:rPr>
              <w:t>会议费、培训费支出决算表</w:t>
            </w:r>
          </w:p>
        </w:tc>
        <w:tc>
          <w:tcPr>
            <w:tcW w:w="457"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r>
              <w:rPr>
                <w:rFonts w:hint="eastAsia" w:ascii="宋体" w:cs="Times New Roman"/>
                <w:color w:val="000000"/>
                <w:sz w:val="28"/>
                <w:szCs w:val="28"/>
                <w:lang w:val="en-US" w:eastAsia="zh-CN"/>
              </w:rPr>
              <w:t>否</w:t>
            </w:r>
          </w:p>
        </w:tc>
        <w:tc>
          <w:tcPr>
            <w:tcW w:w="985"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p>
        </w:tc>
      </w:tr>
      <w:tr>
        <w:tblPrEx>
          <w:tblCellMar>
            <w:top w:w="0" w:type="dxa"/>
            <w:left w:w="0" w:type="dxa"/>
            <w:bottom w:w="0" w:type="dxa"/>
            <w:right w:w="0" w:type="dxa"/>
          </w:tblCellMar>
        </w:tblPrEx>
        <w:trPr>
          <w:trHeight w:val="863"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8</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宋体" w:cs="Times New Roman"/>
                <w:color w:val="000000"/>
                <w:sz w:val="28"/>
                <w:szCs w:val="28"/>
              </w:rPr>
            </w:pPr>
            <w:r>
              <w:rPr>
                <w:rFonts w:hint="eastAsia" w:ascii="宋体" w:hAnsi="宋体" w:cs="宋体"/>
                <w:color w:val="000000"/>
                <w:kern w:val="0"/>
                <w:sz w:val="28"/>
                <w:szCs w:val="28"/>
              </w:rPr>
              <w:t>政府性基金预算财政拨款收入支出决算表</w:t>
            </w:r>
            <w:r>
              <w:rPr>
                <w:rFonts w:ascii="宋体" w:hAnsi="宋体" w:cs="宋体"/>
                <w:color w:val="000000"/>
                <w:kern w:val="0"/>
                <w:sz w:val="28"/>
                <w:szCs w:val="28"/>
              </w:rPr>
              <w:t xml:space="preserve"> </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r>
              <w:rPr>
                <w:rFonts w:hint="eastAsia" w:ascii="宋体" w:cs="Times New Roman"/>
                <w:color w:val="000000"/>
                <w:sz w:val="28"/>
                <w:szCs w:val="28"/>
                <w:lang w:val="en-US" w:eastAsia="zh-CN"/>
              </w:rPr>
              <w:t>否</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p>
        </w:tc>
      </w:tr>
      <w:tr>
        <w:tblPrEx>
          <w:tblCellMar>
            <w:top w:w="0" w:type="dxa"/>
            <w:left w:w="0" w:type="dxa"/>
            <w:bottom w:w="0" w:type="dxa"/>
            <w:right w:w="0" w:type="dxa"/>
          </w:tblCellMar>
        </w:tblPrEx>
        <w:trPr>
          <w:trHeight w:val="863"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9</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国有资本经营预算财政拨款支出决算表</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Times New Roman"/>
                <w:color w:val="000000"/>
                <w:sz w:val="28"/>
                <w:szCs w:val="28"/>
                <w:lang w:val="en-US" w:eastAsia="zh-CN"/>
              </w:rPr>
            </w:pPr>
            <w:r>
              <w:rPr>
                <w:rFonts w:hint="eastAsia" w:ascii="宋体" w:cs="Times New Roman"/>
                <w:color w:val="000000"/>
                <w:sz w:val="28"/>
                <w:szCs w:val="28"/>
                <w:lang w:val="en-US" w:eastAsia="zh-CN"/>
              </w:rPr>
              <w:t>是</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Times New Roman"/>
                <w:color w:val="000000"/>
                <w:sz w:val="28"/>
                <w:szCs w:val="28"/>
                <w:lang w:val="en-US" w:eastAsia="zh-CN"/>
              </w:rPr>
            </w:pPr>
            <w:r>
              <w:rPr>
                <w:rFonts w:hint="eastAsia" w:ascii="宋体" w:cs="Times New Roman"/>
                <w:color w:val="000000"/>
                <w:sz w:val="28"/>
                <w:szCs w:val="28"/>
                <w:lang w:val="en-US" w:eastAsia="zh-CN"/>
              </w:rPr>
              <w:t>本单位不涉及</w:t>
            </w:r>
          </w:p>
        </w:tc>
      </w:tr>
    </w:tbl>
    <w:p>
      <w:pPr>
        <w:jc w:val="center"/>
        <w:rPr>
          <w:rFonts w:hint="eastAsia" w:ascii="宋体" w:hAnsi="宋体" w:cs="宋体"/>
          <w:b/>
          <w:bCs/>
          <w:sz w:val="32"/>
          <w:szCs w:val="32"/>
        </w:rPr>
      </w:pPr>
    </w:p>
    <w:p>
      <w:pPr>
        <w:jc w:val="center"/>
        <w:rPr>
          <w:rFonts w:hint="eastAsia" w:ascii="宋体" w:hAnsi="宋体" w:cs="宋体"/>
          <w:b/>
          <w:bCs/>
          <w:sz w:val="32"/>
          <w:szCs w:val="32"/>
        </w:rPr>
      </w:pPr>
      <w:bookmarkStart w:id="0" w:name="_GoBack"/>
      <w:bookmarkEnd w:id="0"/>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cs="Times New Roman"/>
          <w:b/>
          <w:bCs/>
          <w:sz w:val="32"/>
          <w:szCs w:val="32"/>
        </w:rPr>
      </w:pPr>
      <w:r>
        <w:rPr>
          <w:rFonts w:hint="eastAsia" w:ascii="宋体" w:hAnsi="宋体" w:cs="宋体"/>
          <w:b/>
          <w:bCs/>
          <w:sz w:val="32"/>
          <w:szCs w:val="32"/>
        </w:rPr>
        <w:t>收入支出决算总表</w:t>
      </w:r>
    </w:p>
    <w:p>
      <w:pPr>
        <w:rPr>
          <w:rFonts w:ascii="宋体" w:cs="Times New Roman"/>
          <w:b/>
          <w:bCs/>
        </w:rPr>
      </w:pPr>
      <w:r>
        <w:rPr>
          <w:rFonts w:ascii="宋体" w:hAnsi="宋体" w:cs="宋体"/>
          <w:sz w:val="24"/>
          <w:szCs w:val="24"/>
        </w:rPr>
        <w:t xml:space="preserve">                        </w:t>
      </w:r>
      <w:r>
        <w:rPr>
          <w:rFonts w:ascii="宋体" w:hAnsi="宋体" w:cs="宋体"/>
        </w:rPr>
        <w:t xml:space="preserve">                                        </w:t>
      </w:r>
      <w:r>
        <w:rPr>
          <w:rFonts w:hint="eastAsia" w:ascii="宋体" w:hAnsi="宋体" w:cs="宋体"/>
          <w:b/>
          <w:bCs/>
        </w:rPr>
        <w:t>公开</w:t>
      </w:r>
      <w:r>
        <w:rPr>
          <w:rFonts w:ascii="宋体" w:hAnsi="宋体" w:cs="宋体"/>
          <w:b/>
          <w:bCs/>
        </w:rPr>
        <w:t>01</w:t>
      </w:r>
      <w:r>
        <w:rPr>
          <w:rFonts w:hint="eastAsia" w:ascii="宋体" w:hAnsi="宋体" w:cs="宋体"/>
          <w:b/>
          <w:bCs/>
        </w:rPr>
        <w:t>表</w:t>
      </w:r>
    </w:p>
    <w:p>
      <w:pPr>
        <w:jc w:val="left"/>
        <w:rPr>
          <w:rFonts w:hint="default" w:ascii="宋体" w:eastAsia="宋体" w:cs="Times New Roman"/>
          <w:b/>
          <w:bCs/>
          <w:lang w:val="en-US" w:eastAsia="zh-CN"/>
        </w:rPr>
      </w:pPr>
      <w:r>
        <w:rPr>
          <w:rFonts w:hint="eastAsia" w:ascii="宋体" w:hAnsi="宋体" w:cs="宋体"/>
          <w:b/>
          <w:bCs/>
        </w:rPr>
        <w:t>编制部门：</w:t>
      </w:r>
      <w:r>
        <w:rPr>
          <w:rFonts w:hint="eastAsia" w:ascii="宋体" w:hAnsi="宋体" w:cs="宋体"/>
          <w:b/>
          <w:bCs/>
          <w:lang w:val="en-US" w:eastAsia="zh-CN"/>
        </w:rPr>
        <w:t>铜川市残疾人联合会</w:t>
      </w: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lang w:val="en-US" w:eastAsia="zh-CN"/>
        </w:rPr>
        <w:t>2020年             金额单位：万元</w:t>
      </w:r>
    </w:p>
    <w:tbl>
      <w:tblPr>
        <w:tblStyle w:val="2"/>
        <w:tblW w:w="8259" w:type="dxa"/>
        <w:tblInd w:w="-13" w:type="dxa"/>
        <w:tblLayout w:type="fixed"/>
        <w:tblCellMar>
          <w:top w:w="15" w:type="dxa"/>
          <w:left w:w="15" w:type="dxa"/>
          <w:bottom w:w="15" w:type="dxa"/>
          <w:right w:w="15" w:type="dxa"/>
        </w:tblCellMar>
      </w:tblPr>
      <w:tblGrid>
        <w:gridCol w:w="3149"/>
        <w:gridCol w:w="1005"/>
        <w:gridCol w:w="2872"/>
        <w:gridCol w:w="1233"/>
      </w:tblGrid>
      <w:tr>
        <w:tblPrEx>
          <w:tblCellMar>
            <w:top w:w="15" w:type="dxa"/>
            <w:left w:w="15" w:type="dxa"/>
            <w:bottom w:w="15" w:type="dxa"/>
            <w:right w:w="15" w:type="dxa"/>
          </w:tblCellMar>
        </w:tblPrEx>
        <w:trPr>
          <w:trHeight w:val="282" w:hRule="atLeast"/>
        </w:trPr>
        <w:tc>
          <w:tcPr>
            <w:tcW w:w="41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收</w:t>
            </w:r>
            <w:r>
              <w:rPr>
                <w:rFonts w:ascii="宋体" w:hAnsi="宋体" w:cs="宋体"/>
                <w:b/>
                <w:bCs/>
                <w:color w:val="000000"/>
                <w:kern w:val="0"/>
              </w:rPr>
              <w:t xml:space="preserve">    </w:t>
            </w:r>
            <w:r>
              <w:rPr>
                <w:rFonts w:hint="eastAsia" w:ascii="宋体" w:hAnsi="宋体" w:cs="宋体"/>
                <w:b/>
                <w:bCs/>
                <w:color w:val="000000"/>
                <w:kern w:val="0"/>
              </w:rPr>
              <w:t>入</w:t>
            </w:r>
          </w:p>
        </w:tc>
        <w:tc>
          <w:tcPr>
            <w:tcW w:w="4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支</w:t>
            </w:r>
            <w:r>
              <w:rPr>
                <w:rFonts w:ascii="宋体" w:hAnsi="宋体" w:cs="宋体"/>
                <w:b/>
                <w:bCs/>
                <w:color w:val="000000"/>
                <w:kern w:val="0"/>
              </w:rPr>
              <w:t xml:space="preserve">    </w:t>
            </w:r>
            <w:r>
              <w:rPr>
                <w:rFonts w:hint="eastAsia" w:ascii="宋体" w:hAnsi="宋体" w:cs="宋体"/>
                <w:b/>
                <w:bCs/>
                <w:color w:val="000000"/>
                <w:kern w:val="0"/>
              </w:rPr>
              <w:t>出</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项</w:t>
            </w:r>
            <w:r>
              <w:rPr>
                <w:rFonts w:ascii="宋体" w:hAnsi="宋体" w:cs="宋体"/>
                <w:b/>
                <w:bCs/>
                <w:color w:val="000000"/>
                <w:kern w:val="0"/>
              </w:rPr>
              <w:t xml:space="preserve">    </w:t>
            </w:r>
            <w:r>
              <w:rPr>
                <w:rFonts w:hint="eastAsia" w:ascii="宋体" w:hAnsi="宋体" w:cs="宋体"/>
                <w:b/>
                <w:bCs/>
                <w:color w:val="000000"/>
                <w:kern w:val="0"/>
              </w:rPr>
              <w:t>目</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决算数</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项目</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决算数</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center"/>
              <w:rPr>
                <w:rFonts w:ascii="宋体" w:cs="Times New Roman"/>
                <w:color w:val="000000"/>
              </w:rPr>
            </w:pPr>
            <w:r>
              <w:rPr>
                <w:rFonts w:ascii="宋体" w:hAnsi="宋体" w:cs="宋体"/>
                <w:color w:val="000000"/>
                <w:kern w:val="0"/>
              </w:rPr>
              <w:t>1.</w:t>
            </w:r>
            <w:r>
              <w:rPr>
                <w:rFonts w:hint="eastAsia" w:ascii="宋体" w:hAnsi="宋体" w:cs="宋体"/>
                <w:color w:val="000000"/>
                <w:kern w:val="0"/>
              </w:rPr>
              <w:t>一般公共预算财政拨款</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rPr>
            </w:pPr>
            <w:r>
              <w:rPr>
                <w:rFonts w:ascii="宋体" w:hAnsi="宋体" w:cs="宋体"/>
              </w:rPr>
              <w:t>669.34</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w:t>
            </w:r>
            <w:r>
              <w:rPr>
                <w:rFonts w:hint="eastAsia" w:ascii="宋体" w:hAnsi="宋体" w:cs="宋体"/>
                <w:color w:val="000000"/>
                <w:kern w:val="0"/>
              </w:rPr>
              <w:t>一般公共服务支出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rPr>
            </w:pPr>
            <w:r>
              <w:rPr>
                <w:rFonts w:ascii="宋体" w:hAnsi="宋体" w:cs="宋体"/>
              </w:rPr>
              <w:t>23.12</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center"/>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政府性基金预算财政拨款</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rPr>
            </w:pPr>
            <w:r>
              <w:rPr>
                <w:rFonts w:ascii="宋体" w:hAnsi="宋体" w:cs="宋体"/>
              </w:rPr>
              <w:t>8.00</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2.</w:t>
            </w:r>
            <w:r>
              <w:rPr>
                <w:rFonts w:hint="eastAsia" w:ascii="宋体" w:hAnsi="宋体" w:cs="宋体"/>
                <w:color w:val="000000"/>
                <w:kern w:val="0"/>
              </w:rPr>
              <w:t>外交支出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center"/>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国有资本经营预算财政拨款</w:t>
            </w:r>
            <w:r>
              <w:rPr>
                <w:rFonts w:ascii="宋体" w:hAnsi="宋体" w:cs="宋体"/>
                <w:color w:val="000000"/>
                <w:kern w:val="0"/>
              </w:rPr>
              <w:t xml:space="preserve"> </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3.</w:t>
            </w:r>
            <w:r>
              <w:rPr>
                <w:rFonts w:hint="eastAsia" w:ascii="宋体" w:hAnsi="宋体" w:cs="宋体"/>
                <w:color w:val="000000"/>
                <w:kern w:val="0"/>
              </w:rPr>
              <w:t>国防支出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center"/>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上级补助收入</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4.</w:t>
            </w:r>
            <w:r>
              <w:rPr>
                <w:rFonts w:hint="eastAsia" w:ascii="宋体" w:hAnsi="宋体" w:cs="宋体"/>
                <w:color w:val="000000"/>
                <w:kern w:val="0"/>
              </w:rPr>
              <w:t>公共安全支出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center"/>
              <w:rPr>
                <w:rFonts w:ascii="宋体" w:cs="Times New Roman"/>
                <w:color w:val="000000"/>
                <w:kern w:val="0"/>
              </w:rPr>
            </w:pPr>
            <w:r>
              <w:rPr>
                <w:rFonts w:ascii="宋体" w:hAnsi="宋体" w:cs="宋体"/>
                <w:color w:val="000000"/>
                <w:kern w:val="0"/>
              </w:rPr>
              <w:t>5.</w:t>
            </w:r>
            <w:r>
              <w:rPr>
                <w:rFonts w:hint="eastAsia" w:ascii="宋体" w:hAnsi="宋体" w:cs="宋体"/>
                <w:color w:val="000000"/>
                <w:kern w:val="0"/>
              </w:rPr>
              <w:t>事业收入</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5.</w:t>
            </w:r>
            <w:r>
              <w:rPr>
                <w:rFonts w:hint="eastAsia" w:ascii="宋体" w:hAnsi="宋体" w:cs="宋体"/>
                <w:color w:val="000000"/>
                <w:kern w:val="0"/>
              </w:rPr>
              <w:t>教育支出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center"/>
              <w:rPr>
                <w:rFonts w:ascii="宋体" w:cs="Times New Roman"/>
                <w:color w:val="000000"/>
                <w:kern w:val="0"/>
              </w:rPr>
            </w:pPr>
            <w:r>
              <w:rPr>
                <w:rFonts w:ascii="宋体" w:hAnsi="宋体" w:cs="宋体"/>
                <w:color w:val="000000"/>
                <w:kern w:val="0"/>
              </w:rPr>
              <w:t>6.</w:t>
            </w:r>
            <w:r>
              <w:rPr>
                <w:rFonts w:hint="eastAsia" w:ascii="宋体" w:hAnsi="宋体" w:cs="宋体"/>
                <w:color w:val="000000"/>
                <w:kern w:val="0"/>
              </w:rPr>
              <w:t>经营收入</w:t>
            </w:r>
          </w:p>
        </w:tc>
        <w:tc>
          <w:tcPr>
            <w:tcW w:w="100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6.</w:t>
            </w:r>
            <w:r>
              <w:rPr>
                <w:rFonts w:hint="eastAsia" w:ascii="宋体" w:hAnsi="宋体" w:cs="宋体"/>
                <w:color w:val="000000"/>
                <w:kern w:val="0"/>
              </w:rPr>
              <w:t>科学技术支出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center"/>
              <w:rPr>
                <w:rFonts w:ascii="宋体" w:cs="Times New Roman"/>
                <w:color w:val="000000"/>
                <w:kern w:val="0"/>
              </w:rPr>
            </w:pPr>
            <w:r>
              <w:rPr>
                <w:rFonts w:ascii="宋体" w:hAnsi="宋体" w:cs="宋体"/>
                <w:color w:val="000000"/>
                <w:kern w:val="0"/>
              </w:rPr>
              <w:t>7.</w:t>
            </w:r>
            <w:r>
              <w:rPr>
                <w:rFonts w:hint="eastAsia" w:ascii="宋体" w:hAnsi="宋体" w:cs="宋体"/>
                <w:color w:val="000000"/>
                <w:kern w:val="0"/>
              </w:rPr>
              <w:t>附属单位上缴收入</w:t>
            </w:r>
          </w:p>
        </w:tc>
        <w:tc>
          <w:tcPr>
            <w:tcW w:w="100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7.</w:t>
            </w:r>
            <w:r>
              <w:rPr>
                <w:rFonts w:hint="eastAsia" w:ascii="宋体" w:hAnsi="宋体" w:cs="宋体"/>
                <w:color w:val="000000"/>
                <w:kern w:val="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center"/>
              <w:rPr>
                <w:rFonts w:ascii="宋体" w:cs="Times New Roman"/>
                <w:color w:val="000000"/>
                <w:kern w:val="0"/>
              </w:rPr>
            </w:pPr>
            <w:r>
              <w:rPr>
                <w:rFonts w:ascii="宋体" w:hAnsi="宋体" w:cs="宋体"/>
                <w:color w:val="000000"/>
                <w:kern w:val="0"/>
              </w:rPr>
              <w:t>8 .</w:t>
            </w:r>
            <w:r>
              <w:rPr>
                <w:rFonts w:hint="eastAsia" w:ascii="宋体" w:hAnsi="宋体" w:cs="宋体"/>
                <w:color w:val="000000"/>
                <w:kern w:val="0"/>
              </w:rPr>
              <w:t>其他收入</w:t>
            </w:r>
          </w:p>
        </w:tc>
        <w:tc>
          <w:tcPr>
            <w:tcW w:w="100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8.</w:t>
            </w:r>
            <w:r>
              <w:rPr>
                <w:rFonts w:hint="eastAsia" w:ascii="宋体" w:hAnsi="宋体" w:cs="宋体"/>
                <w:color w:val="000000"/>
                <w:kern w:val="0"/>
              </w:rPr>
              <w:t>社会保障和就业支出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rPr>
            </w:pPr>
            <w:r>
              <w:rPr>
                <w:rFonts w:ascii="宋体" w:hAnsi="宋体" w:cs="宋体"/>
              </w:rPr>
              <w:t>742.44</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p>
        </w:tc>
        <w:tc>
          <w:tcPr>
            <w:tcW w:w="1005"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9.</w:t>
            </w:r>
            <w:r>
              <w:rPr>
                <w:rFonts w:hint="eastAsia" w:ascii="宋体" w:hAnsi="宋体" w:cs="宋体"/>
                <w:color w:val="000000"/>
                <w:kern w:val="0"/>
              </w:rPr>
              <w:t>卫生健康支出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rPr>
            </w:pPr>
            <w:r>
              <w:rPr>
                <w:rFonts w:ascii="宋体" w:hAnsi="宋体" w:cs="宋体"/>
              </w:rPr>
              <w:t>7.96</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p>
        </w:tc>
        <w:tc>
          <w:tcPr>
            <w:tcW w:w="100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10.</w:t>
            </w:r>
            <w:r>
              <w:rPr>
                <w:rFonts w:hint="eastAsia" w:ascii="宋体" w:hAnsi="宋体" w:cs="宋体"/>
                <w:color w:val="000000"/>
                <w:kern w:val="0"/>
              </w:rPr>
              <w:t>节能环保支出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sz w:val="20"/>
                <w:szCs w:val="20"/>
              </w:rPr>
              <w:t xml:space="preserve"> </w:t>
            </w:r>
          </w:p>
        </w:tc>
        <w:tc>
          <w:tcPr>
            <w:tcW w:w="100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11.</w:t>
            </w:r>
            <w:r>
              <w:rPr>
                <w:rFonts w:hint="eastAsia" w:ascii="宋体" w:hAnsi="宋体" w:cs="宋体"/>
                <w:color w:val="000000"/>
                <w:kern w:val="0"/>
              </w:rPr>
              <w:t>城乡社区支出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12.</w:t>
            </w:r>
            <w:r>
              <w:rPr>
                <w:rFonts w:hint="eastAsia" w:ascii="宋体" w:hAnsi="宋体" w:cs="宋体"/>
                <w:color w:val="000000"/>
                <w:kern w:val="0"/>
              </w:rPr>
              <w:t>农林水支出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13.</w:t>
            </w:r>
            <w:r>
              <w:rPr>
                <w:rFonts w:hint="eastAsia" w:ascii="宋体" w:hAnsi="宋体" w:cs="宋体"/>
                <w:color w:val="000000"/>
                <w:kern w:val="0"/>
              </w:rPr>
              <w:t>交通运输支出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14.</w:t>
            </w:r>
            <w:r>
              <w:rPr>
                <w:rFonts w:hint="eastAsia" w:ascii="宋体" w:hAnsi="宋体" w:cs="宋体"/>
                <w:color w:val="000000"/>
                <w:kern w:val="0"/>
              </w:rPr>
              <w:t>资源勘探信息等支出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15.</w:t>
            </w:r>
            <w:r>
              <w:rPr>
                <w:rFonts w:hint="eastAsia" w:ascii="宋体" w:hAnsi="宋体" w:cs="宋体"/>
                <w:color w:val="000000"/>
                <w:kern w:val="0"/>
              </w:rPr>
              <w:t>商业服务业等支出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16.</w:t>
            </w:r>
            <w:r>
              <w:rPr>
                <w:rFonts w:hint="eastAsia" w:ascii="宋体" w:hAnsi="宋体" w:cs="宋体"/>
                <w:color w:val="000000"/>
                <w:kern w:val="0"/>
              </w:rPr>
              <w:t>金融支出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17.</w:t>
            </w:r>
            <w:r>
              <w:rPr>
                <w:rFonts w:hint="eastAsia" w:ascii="宋体" w:hAnsi="宋体" w:cs="宋体"/>
                <w:color w:val="000000"/>
                <w:kern w:val="0"/>
              </w:rPr>
              <w:t>援助其他地区支出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467"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18.</w:t>
            </w:r>
            <w:r>
              <w:rPr>
                <w:rFonts w:hint="eastAsia" w:ascii="宋体" w:hAnsi="宋体" w:cs="宋体"/>
                <w:color w:val="000000"/>
                <w:kern w:val="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19.</w:t>
            </w:r>
            <w:r>
              <w:rPr>
                <w:rFonts w:hint="eastAsia" w:ascii="宋体" w:hAnsi="宋体" w:cs="宋体"/>
                <w:color w:val="000000"/>
                <w:kern w:val="0"/>
              </w:rPr>
              <w:t>住房保障支出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rPr>
            </w:pPr>
            <w:r>
              <w:rPr>
                <w:rFonts w:ascii="宋体" w:hAnsi="宋体" w:cs="宋体"/>
              </w:rPr>
              <w:t>13.67</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20.</w:t>
            </w:r>
            <w:r>
              <w:rPr>
                <w:rFonts w:hint="eastAsia" w:ascii="宋体" w:hAnsi="宋体" w:cs="宋体"/>
                <w:color w:val="000000"/>
                <w:kern w:val="0"/>
              </w:rPr>
              <w:t>粮油物资储备支出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21.</w:t>
            </w:r>
            <w:r>
              <w:rPr>
                <w:rFonts w:hint="eastAsia" w:ascii="宋体" w:hAnsi="宋体" w:cs="宋体"/>
                <w:color w:val="000000"/>
                <w:kern w:val="0"/>
              </w:rPr>
              <w:t>国有资本经营预算支出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color w:val="000000"/>
                <w:kern w:val="0"/>
              </w:rPr>
            </w:pPr>
            <w:r>
              <w:rPr>
                <w:rFonts w:ascii="宋体" w:hAnsi="宋体" w:cs="宋体"/>
                <w:color w:val="000000"/>
                <w:kern w:val="0"/>
              </w:rPr>
              <w:t xml:space="preserve"> 22.</w:t>
            </w:r>
            <w:r>
              <w:rPr>
                <w:rFonts w:hint="eastAsia" w:ascii="宋体" w:hAnsi="宋体" w:cs="宋体"/>
                <w:color w:val="000000"/>
                <w:kern w:val="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textAlignment w:val="center"/>
              <w:rPr>
                <w:rFonts w:ascii="宋体" w:cs="Times New Roman"/>
                <w:color w:val="000000"/>
                <w:kern w:val="0"/>
              </w:rPr>
            </w:pPr>
            <w:r>
              <w:rPr>
                <w:rFonts w:ascii="宋体" w:hAnsi="宋体" w:cs="宋体"/>
                <w:color w:val="000000"/>
                <w:kern w:val="0"/>
              </w:rPr>
              <w:t>23.</w:t>
            </w:r>
            <w:r>
              <w:rPr>
                <w:rFonts w:hint="eastAsia" w:ascii="宋体" w:hAnsi="宋体" w:cs="宋体"/>
                <w:color w:val="000000"/>
                <w:kern w:val="0"/>
              </w:rPr>
              <w:t>其他支出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rPr>
            </w:pPr>
            <w:r>
              <w:rPr>
                <w:rFonts w:ascii="宋体" w:hAnsi="宋体" w:cs="宋体"/>
              </w:rPr>
              <w:t>4.85</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textAlignment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24.债务还本支出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textAlignment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25.债务付息支出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rPr>
            </w:pPr>
            <w:r>
              <w:rPr>
                <w:rFonts w:ascii="宋体" w:cs="宋体"/>
              </w:rPr>
              <w:t>0.00</w:t>
            </w:r>
          </w:p>
        </w:tc>
      </w:tr>
      <w:tr>
        <w:tblPrEx>
          <w:tblCellMar>
            <w:top w:w="15" w:type="dxa"/>
            <w:left w:w="15" w:type="dxa"/>
            <w:bottom w:w="15" w:type="dxa"/>
            <w:right w:w="15" w:type="dxa"/>
          </w:tblCellMar>
        </w:tblPrEx>
        <w:trPr>
          <w:trHeight w:val="467"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textAlignment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26.抗疫特别国债安排的支出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本年收入合计</w:t>
            </w:r>
          </w:p>
        </w:tc>
        <w:tc>
          <w:tcPr>
            <w:tcW w:w="100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color w:val="000000"/>
                <w:sz w:val="22"/>
                <w:szCs w:val="22"/>
              </w:rPr>
            </w:pPr>
            <w:r>
              <w:rPr>
                <w:color w:val="000000"/>
                <w:sz w:val="22"/>
                <w:szCs w:val="22"/>
              </w:rPr>
              <w:t>677.34</w:t>
            </w:r>
          </w:p>
        </w:tc>
        <w:tc>
          <w:tcPr>
            <w:tcW w:w="2872"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本年支出合计</w:t>
            </w:r>
          </w:p>
        </w:tc>
        <w:tc>
          <w:tcPr>
            <w:tcW w:w="1233"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b/>
                <w:bCs/>
                <w:color w:val="000000"/>
                <w:sz w:val="22"/>
                <w:szCs w:val="22"/>
              </w:rPr>
            </w:pPr>
            <w:r>
              <w:rPr>
                <w:b/>
                <w:bCs/>
                <w:color w:val="000000"/>
                <w:sz w:val="22"/>
                <w:szCs w:val="22"/>
              </w:rPr>
              <w:t>792.03</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hint="eastAsia" w:ascii="宋体" w:hAnsi="宋体" w:cs="宋体"/>
                <w:color w:val="000000"/>
                <w:kern w:val="0"/>
              </w:rPr>
              <w:t>使用非财政拨款结余</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color w:val="000000"/>
                <w:sz w:val="22"/>
                <w:szCs w:val="22"/>
              </w:rPr>
            </w:pPr>
            <w:r>
              <w:rPr>
                <w:color w:val="000000"/>
                <w:sz w:val="22"/>
                <w:szCs w:val="22"/>
              </w:rPr>
              <w:t>0.00</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hint="eastAsia" w:ascii="宋体" w:hAnsi="宋体" w:cs="宋体"/>
                <w:color w:val="000000"/>
                <w:kern w:val="0"/>
              </w:rPr>
              <w:t>结余分配</w:t>
            </w:r>
            <w:r>
              <w:rPr>
                <w:rFonts w:ascii="宋体" w:hAnsi="宋体" w:cs="宋体"/>
                <w:color w:val="000000"/>
                <w:kern w:val="0"/>
              </w:rPr>
              <w:t xml:space="preserve"> </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hint="eastAsia" w:ascii="宋体" w:hAnsi="宋体" w:cs="宋体"/>
                <w:color w:val="000000"/>
                <w:kern w:val="0"/>
              </w:rPr>
              <w:t>年初结转和结余</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color w:val="000000"/>
                <w:sz w:val="22"/>
                <w:szCs w:val="22"/>
              </w:rPr>
            </w:pPr>
            <w:r>
              <w:rPr>
                <w:color w:val="000000"/>
                <w:sz w:val="22"/>
                <w:szCs w:val="22"/>
              </w:rPr>
              <w:t>203.09</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hint="eastAsia" w:ascii="宋体" w:hAnsi="宋体" w:cs="宋体"/>
                <w:color w:val="000000"/>
                <w:kern w:val="0"/>
              </w:rPr>
              <w:t>年末结转和结余</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rPr>
            </w:pPr>
            <w:r>
              <w:rPr>
                <w:rFonts w:ascii="宋体" w:hAnsi="宋体" w:cs="宋体"/>
              </w:rPr>
              <w:t>88.41</w:t>
            </w:r>
          </w:p>
        </w:tc>
      </w:tr>
      <w:tr>
        <w:tblPrEx>
          <w:tblCellMar>
            <w:top w:w="15" w:type="dxa"/>
            <w:left w:w="15" w:type="dxa"/>
            <w:bottom w:w="15" w:type="dxa"/>
            <w:right w:w="15" w:type="dxa"/>
          </w:tblCellMar>
        </w:tblPrEx>
        <w:trPr>
          <w:trHeight w:val="31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收入总计</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color w:val="000000"/>
              </w:rPr>
            </w:pPr>
            <w:r>
              <w:rPr>
                <w:rFonts w:ascii="宋体" w:cs="宋体"/>
                <w:color w:val="000000"/>
              </w:rPr>
              <w:t>880.44</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支出总计</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firstLine="211" w:firstLineChars="100"/>
              <w:jc w:val="center"/>
              <w:rPr>
                <w:rFonts w:ascii="宋体" w:cs="Times New Roman"/>
                <w:b/>
                <w:bCs/>
                <w:color w:val="000000"/>
              </w:rPr>
            </w:pPr>
            <w:r>
              <w:rPr>
                <w:rFonts w:ascii="宋体" w:cs="宋体"/>
                <w:b/>
                <w:bCs/>
                <w:color w:val="000000"/>
              </w:rPr>
              <w:t>880.44</w:t>
            </w:r>
          </w:p>
        </w:tc>
      </w:tr>
    </w:tbl>
    <w:p>
      <w:pPr>
        <w:widowControl/>
        <w:jc w:val="left"/>
        <w:rPr>
          <w:rFonts w:ascii="宋体" w:cs="Times New Roman"/>
          <w:sz w:val="48"/>
          <w:szCs w:val="48"/>
        </w:rPr>
      </w:pPr>
      <w:r>
        <w:rPr>
          <w:rFonts w:hint="eastAsia" w:ascii="宋体" w:hAnsi="宋体" w:cs="宋体"/>
          <w:color w:val="000000"/>
          <w:kern w:val="0"/>
        </w:rPr>
        <w:t>注：本表反映部门本年度的总收支和年末结转结余情况。本表金额转换为万元时，因四舍五入可能存在尾差。</w:t>
      </w:r>
    </w:p>
    <w:p>
      <w:pPr>
        <w:jc w:val="center"/>
        <w:rPr>
          <w:rFonts w:hint="eastAsia" w:ascii="宋体" w:hAnsi="宋体" w:cs="宋体"/>
          <w:b/>
          <w:bCs/>
          <w:sz w:val="32"/>
          <w:szCs w:val="32"/>
        </w:rPr>
      </w:pPr>
    </w:p>
    <w:p>
      <w:pPr>
        <w:jc w:val="center"/>
        <w:rPr>
          <w:rFonts w:ascii="宋体" w:cs="Times New Roman"/>
          <w:b/>
          <w:bCs/>
          <w:sz w:val="32"/>
          <w:szCs w:val="32"/>
        </w:rPr>
      </w:pPr>
      <w:r>
        <w:rPr>
          <w:rFonts w:hint="eastAsia" w:ascii="宋体" w:hAnsi="宋体" w:cs="宋体"/>
          <w:b/>
          <w:bCs/>
          <w:sz w:val="32"/>
          <w:szCs w:val="32"/>
        </w:rPr>
        <w:t>收入决算表</w:t>
      </w:r>
    </w:p>
    <w:p>
      <w:pPr>
        <w:rPr>
          <w:rFonts w:ascii="宋体" w:cs="Times New Roman"/>
          <w:b/>
          <w:bCs/>
        </w:rPr>
      </w:pPr>
      <w:r>
        <w:rPr>
          <w:rFonts w:ascii="宋体" w:hAnsi="宋体" w:cs="宋体"/>
          <w:sz w:val="24"/>
          <w:szCs w:val="24"/>
        </w:rPr>
        <w:t xml:space="preserve">                        </w:t>
      </w:r>
      <w:r>
        <w:rPr>
          <w:rFonts w:ascii="宋体" w:hAnsi="宋体" w:cs="宋体"/>
        </w:rPr>
        <w:t xml:space="preserve">                                        </w:t>
      </w:r>
      <w:r>
        <w:rPr>
          <w:rFonts w:hint="eastAsia" w:ascii="宋体" w:hAnsi="宋体" w:cs="宋体"/>
          <w:b/>
          <w:bCs/>
        </w:rPr>
        <w:t>公开</w:t>
      </w:r>
      <w:r>
        <w:rPr>
          <w:rFonts w:ascii="宋体" w:hAnsi="宋体" w:cs="宋体"/>
          <w:b/>
          <w:bCs/>
        </w:rPr>
        <w:t>02</w:t>
      </w:r>
      <w:r>
        <w:rPr>
          <w:rFonts w:hint="eastAsia" w:ascii="宋体" w:hAnsi="宋体" w:cs="宋体"/>
          <w:b/>
          <w:bCs/>
        </w:rPr>
        <w:t>表</w:t>
      </w:r>
    </w:p>
    <w:p>
      <w:pPr>
        <w:jc w:val="left"/>
        <w:rPr>
          <w:rFonts w:ascii="宋体" w:cs="Times New Roman"/>
          <w:b/>
          <w:bCs/>
          <w:sz w:val="48"/>
          <w:szCs w:val="48"/>
        </w:rPr>
      </w:pPr>
      <w:r>
        <w:rPr>
          <w:rFonts w:hint="eastAsia" w:ascii="宋体" w:hAnsi="宋体" w:cs="宋体"/>
          <w:b/>
          <w:bCs/>
        </w:rPr>
        <w:t>编制部门：</w:t>
      </w:r>
      <w:r>
        <w:rPr>
          <w:rFonts w:ascii="宋体" w:hAnsi="宋体" w:cs="宋体"/>
          <w:b/>
          <w:bCs/>
        </w:rPr>
        <w:t xml:space="preserve"> </w:t>
      </w:r>
      <w:r>
        <w:rPr>
          <w:rFonts w:hint="eastAsia" w:ascii="宋体" w:hAnsi="宋体" w:cs="宋体"/>
          <w:b/>
          <w:bCs/>
          <w:lang w:val="en-US" w:eastAsia="zh-CN"/>
        </w:rPr>
        <w:t xml:space="preserve">铜川市残疾人联合会     </w:t>
      </w: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lang w:val="en-US" w:eastAsia="zh-CN"/>
        </w:rPr>
        <w:t>2020年</w:t>
      </w: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rPr>
        <w:t>金额单位：万元</w:t>
      </w:r>
    </w:p>
    <w:tbl>
      <w:tblPr>
        <w:tblStyle w:val="2"/>
        <w:tblW w:w="8337" w:type="dxa"/>
        <w:tblInd w:w="-13" w:type="dxa"/>
        <w:tblLayout w:type="fixed"/>
        <w:tblCellMar>
          <w:top w:w="15" w:type="dxa"/>
          <w:left w:w="15" w:type="dxa"/>
          <w:bottom w:w="15" w:type="dxa"/>
          <w:right w:w="15" w:type="dxa"/>
        </w:tblCellMar>
      </w:tblPr>
      <w:tblGrid>
        <w:gridCol w:w="871"/>
        <w:gridCol w:w="1153"/>
        <w:gridCol w:w="903"/>
        <w:gridCol w:w="728"/>
        <w:gridCol w:w="832"/>
        <w:gridCol w:w="624"/>
        <w:gridCol w:w="1248"/>
        <w:gridCol w:w="624"/>
        <w:gridCol w:w="728"/>
        <w:gridCol w:w="626"/>
      </w:tblGrid>
      <w:tr>
        <w:tblPrEx>
          <w:tblCellMar>
            <w:top w:w="15" w:type="dxa"/>
            <w:left w:w="15" w:type="dxa"/>
            <w:bottom w:w="15" w:type="dxa"/>
            <w:right w:w="15" w:type="dxa"/>
          </w:tblCellMar>
        </w:tblPrEx>
        <w:trPr>
          <w:trHeight w:val="111" w:hRule="atLeast"/>
        </w:trPr>
        <w:tc>
          <w:tcPr>
            <w:tcW w:w="20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项目</w:t>
            </w:r>
          </w:p>
        </w:tc>
        <w:tc>
          <w:tcPr>
            <w:tcW w:w="9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本年收入合计</w:t>
            </w:r>
          </w:p>
        </w:tc>
        <w:tc>
          <w:tcPr>
            <w:tcW w:w="72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财政拨款收入</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上级补助收入</w:t>
            </w:r>
          </w:p>
        </w:tc>
        <w:tc>
          <w:tcPr>
            <w:tcW w:w="18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kern w:val="0"/>
              </w:rPr>
            </w:pPr>
            <w:r>
              <w:rPr>
                <w:rFonts w:hint="eastAsia" w:ascii="宋体" w:hAnsi="宋体" w:cs="宋体"/>
                <w:b/>
                <w:bCs/>
                <w:color w:val="000000"/>
                <w:kern w:val="0"/>
              </w:rPr>
              <w:t>事业收入</w:t>
            </w:r>
          </w:p>
        </w:tc>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kern w:val="0"/>
              </w:rPr>
            </w:pPr>
            <w:r>
              <w:rPr>
                <w:rFonts w:hint="eastAsia" w:ascii="宋体" w:hAnsi="宋体" w:cs="宋体"/>
                <w:b/>
                <w:bCs/>
                <w:color w:val="000000"/>
                <w:kern w:val="0"/>
              </w:rPr>
              <w:t>经营</w:t>
            </w:r>
          </w:p>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收入</w:t>
            </w:r>
          </w:p>
        </w:tc>
        <w:tc>
          <w:tcPr>
            <w:tcW w:w="72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附属单位上缴收入</w:t>
            </w:r>
          </w:p>
        </w:tc>
        <w:tc>
          <w:tcPr>
            <w:tcW w:w="6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kern w:val="0"/>
              </w:rPr>
            </w:pPr>
            <w:r>
              <w:rPr>
                <w:rFonts w:hint="eastAsia" w:ascii="宋体" w:hAnsi="宋体" w:cs="宋体"/>
                <w:b/>
                <w:bCs/>
                <w:color w:val="000000"/>
                <w:kern w:val="0"/>
              </w:rPr>
              <w:t>其他</w:t>
            </w:r>
          </w:p>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收入</w:t>
            </w:r>
          </w:p>
        </w:tc>
      </w:tr>
      <w:tr>
        <w:tblPrEx>
          <w:tblCellMar>
            <w:top w:w="15" w:type="dxa"/>
            <w:left w:w="15" w:type="dxa"/>
            <w:bottom w:w="15" w:type="dxa"/>
            <w:right w:w="15" w:type="dxa"/>
          </w:tblCellMar>
        </w:tblPrEx>
        <w:trPr>
          <w:trHeight w:val="300" w:hRule="atLeast"/>
        </w:trPr>
        <w:tc>
          <w:tcPr>
            <w:tcW w:w="871"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功能分类科目编码</w:t>
            </w:r>
          </w:p>
        </w:tc>
        <w:tc>
          <w:tcPr>
            <w:tcW w:w="1153"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kern w:val="0"/>
              </w:rPr>
            </w:pPr>
            <w:r>
              <w:rPr>
                <w:rFonts w:hint="eastAsia" w:ascii="宋体" w:hAnsi="宋体" w:cs="宋体"/>
                <w:b/>
                <w:bCs/>
                <w:color w:val="000000"/>
                <w:kern w:val="0"/>
              </w:rPr>
              <w:t>科目</w:t>
            </w:r>
          </w:p>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名称</w:t>
            </w:r>
          </w:p>
        </w:tc>
        <w:tc>
          <w:tcPr>
            <w:tcW w:w="9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center"/>
              <w:rPr>
                <w:rFonts w:ascii="宋体" w:cs="Times New Roman"/>
                <w:b/>
                <w:bCs/>
                <w:color w:val="000000"/>
              </w:rPr>
            </w:pPr>
          </w:p>
        </w:tc>
        <w:tc>
          <w:tcPr>
            <w:tcW w:w="72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center"/>
              <w:rPr>
                <w:rFonts w:ascii="宋体" w:cs="Times New Roman"/>
                <w:b/>
                <w:bCs/>
                <w:color w:val="000000"/>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center"/>
              <w:rPr>
                <w:rFonts w:ascii="宋体" w:cs="Times New Roman"/>
                <w:b/>
                <w:bCs/>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center"/>
              <w:rPr>
                <w:rFonts w:ascii="宋体" w:cs="Times New Roman"/>
                <w:b/>
                <w:bCs/>
                <w:color w:val="000000"/>
              </w:rPr>
            </w:pPr>
            <w:r>
              <w:rPr>
                <w:rFonts w:hint="eastAsia" w:ascii="宋体" w:hAnsi="宋体" w:cs="宋体"/>
                <w:b/>
                <w:bCs/>
                <w:color w:val="000000"/>
              </w:rPr>
              <w:t>小计</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center"/>
              <w:rPr>
                <w:rFonts w:ascii="宋体" w:cs="Times New Roman"/>
                <w:b/>
                <w:bCs/>
                <w:color w:val="000000"/>
              </w:rPr>
            </w:pPr>
            <w:r>
              <w:rPr>
                <w:rFonts w:hint="eastAsia" w:ascii="宋体" w:hAnsi="宋体" w:cs="宋体"/>
                <w:b/>
                <w:bCs/>
                <w:color w:val="000000"/>
              </w:rPr>
              <w:t>其中：</w:t>
            </w:r>
            <w:r>
              <w:rPr>
                <w:rFonts w:ascii="宋体" w:hAnsi="宋体" w:cs="宋体"/>
                <w:b/>
                <w:bCs/>
                <w:color w:val="000000"/>
              </w:rPr>
              <w:t xml:space="preserve"> </w:t>
            </w:r>
            <w:r>
              <w:rPr>
                <w:rFonts w:hint="eastAsia" w:ascii="宋体" w:hAnsi="宋体" w:cs="宋体"/>
                <w:b/>
                <w:bCs/>
                <w:color w:val="000000"/>
              </w:rPr>
              <w:t>教育</w:t>
            </w:r>
            <w:r>
              <w:rPr>
                <w:rFonts w:ascii="宋体" w:hAnsi="宋体" w:cs="宋体"/>
                <w:b/>
                <w:bCs/>
                <w:color w:val="000000"/>
              </w:rPr>
              <w:t xml:space="preserve"> </w:t>
            </w:r>
          </w:p>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b/>
                <w:bCs/>
                <w:color w:val="000000"/>
              </w:rPr>
            </w:pPr>
            <w:r>
              <w:rPr>
                <w:rFonts w:hint="eastAsia" w:ascii="宋体" w:hAnsi="宋体" w:cs="宋体"/>
                <w:b/>
                <w:bCs/>
                <w:color w:val="000000"/>
              </w:rPr>
              <w:t>收费</w:t>
            </w:r>
          </w:p>
        </w:tc>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center"/>
              <w:rPr>
                <w:rFonts w:ascii="宋体" w:cs="Times New Roman"/>
                <w:b/>
                <w:bCs/>
                <w:color w:val="000000"/>
              </w:rPr>
            </w:pPr>
          </w:p>
        </w:tc>
        <w:tc>
          <w:tcPr>
            <w:tcW w:w="72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center"/>
              <w:rPr>
                <w:rFonts w:ascii="宋体" w:cs="Times New Roman"/>
                <w:b/>
                <w:bCs/>
                <w:color w:val="000000"/>
              </w:rPr>
            </w:pPr>
          </w:p>
        </w:tc>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center"/>
              <w:rPr>
                <w:rFonts w:ascii="宋体" w:cs="Times New Roman"/>
                <w:b/>
                <w:bCs/>
                <w:color w:val="000000"/>
              </w:rPr>
            </w:pPr>
          </w:p>
        </w:tc>
      </w:tr>
      <w:tr>
        <w:tblPrEx>
          <w:tblCellMar>
            <w:top w:w="15" w:type="dxa"/>
            <w:left w:w="15" w:type="dxa"/>
            <w:bottom w:w="15" w:type="dxa"/>
            <w:right w:w="15" w:type="dxa"/>
          </w:tblCellMar>
        </w:tblPrEx>
        <w:trPr>
          <w:trHeight w:val="111" w:hRule="atLeast"/>
        </w:trPr>
        <w:tc>
          <w:tcPr>
            <w:tcW w:w="20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color w:val="000000"/>
              </w:rPr>
            </w:pPr>
            <w:r>
              <w:rPr>
                <w:rFonts w:hint="eastAsia" w:ascii="宋体" w:hAnsi="宋体" w:cs="宋体"/>
                <w:b/>
                <w:bCs/>
                <w:color w:val="000000"/>
                <w:kern w:val="0"/>
              </w:rPr>
              <w:t>合计</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677.34</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677.34</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一般公共服务支出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23.12</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23.12</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20132</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组织事务</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23.12</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23.12</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2013204</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公务员事务</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23.12</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23.12</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624.60</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624.60</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20805</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行政事业单位养老支出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24.16</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24.16</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2080501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行政单位离退休</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0.18</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0.18</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2080502</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0.12</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0.12</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300"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2080505</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23.80</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23.80</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300"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2080506</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0.06</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0.06</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20811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残疾人事业</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580.44</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580.44</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2081101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行政运行</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82.07</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82.07</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2081104</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残疾人康复</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166.24</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166.24</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2081105</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残疾人就业和扶贫</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61.78</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61.78</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2081199</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其他残疾人事业支出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270.35</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270.35</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20899</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其他社会保障和就业支出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20.00</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20.00</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2089901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其他社会保障和就业支出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20.00</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20.00</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210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卫生健康支出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7.96</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7.96</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宋体"/>
                <w:color w:val="000000"/>
                <w:sz w:val="22"/>
                <w:szCs w:val="22"/>
              </w:rPr>
            </w:pPr>
            <w:r>
              <w:rPr>
                <w:color w:val="000000"/>
                <w:sz w:val="22"/>
                <w:szCs w:val="22"/>
              </w:rPr>
              <w:t>21011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7.96</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7.96</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宋体"/>
                <w:color w:val="000000"/>
                <w:sz w:val="22"/>
                <w:szCs w:val="22"/>
              </w:rPr>
            </w:pPr>
            <w:r>
              <w:rPr>
                <w:color w:val="000000"/>
                <w:sz w:val="22"/>
                <w:szCs w:val="22"/>
              </w:rPr>
              <w:t>2101101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行政单位医疗</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4.04</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4.04</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宋体"/>
                <w:color w:val="000000"/>
                <w:sz w:val="22"/>
                <w:szCs w:val="22"/>
              </w:rPr>
            </w:pPr>
            <w:r>
              <w:rPr>
                <w:color w:val="000000"/>
                <w:sz w:val="22"/>
                <w:szCs w:val="22"/>
              </w:rPr>
              <w:t>2101102</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事业单位医疗</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3.92</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3.92</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221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13.67</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13.67</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22102</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住房改革支出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13.67</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13.67</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2210201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住房公积金</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13.67</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13.67</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229</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其他支出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8.00</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8.00</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22960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彩票公益金安排的支出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8.00</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8.00</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5"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2296006</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用于残疾人事业的彩票公益金支出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8.00</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8.00</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bl>
    <w:p>
      <w:pPr>
        <w:widowControl/>
        <w:jc w:val="left"/>
        <w:rPr>
          <w:rFonts w:cs="Times New Roman"/>
        </w:rPr>
      </w:pPr>
      <w:r>
        <w:rPr>
          <w:rFonts w:hint="eastAsia" w:ascii="宋体" w:hAnsi="宋体" w:cs="宋体"/>
        </w:rPr>
        <w:t>注：本表反映部门本年度各项支出情况。</w:t>
      </w:r>
      <w:r>
        <w:rPr>
          <w:rFonts w:hint="eastAsia" w:ascii="宋体" w:hAnsi="宋体" w:cs="宋体"/>
          <w:color w:val="000000"/>
          <w:kern w:val="0"/>
        </w:rPr>
        <w:t>本表金额转换为万元时，因四舍五入可能存在尾差。</w:t>
      </w:r>
    </w:p>
    <w:p>
      <w:pPr>
        <w:jc w:val="center"/>
        <w:rPr>
          <w:rFonts w:ascii="宋体" w:cs="Times New Roman"/>
          <w:b/>
          <w:bCs/>
          <w:sz w:val="32"/>
          <w:szCs w:val="32"/>
        </w:rPr>
      </w:pPr>
      <w:r>
        <w:rPr>
          <w:rFonts w:hint="eastAsia" w:ascii="宋体" w:hAnsi="宋体" w:cs="宋体"/>
          <w:b/>
          <w:bCs/>
          <w:sz w:val="32"/>
          <w:szCs w:val="32"/>
        </w:rPr>
        <w:t>支出决算表</w:t>
      </w:r>
    </w:p>
    <w:p>
      <w:pPr>
        <w:rPr>
          <w:rFonts w:ascii="宋体" w:cs="Times New Roman"/>
          <w:b/>
          <w:bCs/>
        </w:rPr>
      </w:pPr>
      <w:r>
        <w:rPr>
          <w:rFonts w:ascii="宋体" w:hAnsi="宋体" w:cs="宋体"/>
          <w:b/>
          <w:bCs/>
          <w:sz w:val="24"/>
          <w:szCs w:val="24"/>
        </w:rPr>
        <w:t xml:space="preserve">                        </w:t>
      </w:r>
      <w:r>
        <w:rPr>
          <w:rFonts w:ascii="宋体" w:hAnsi="宋体" w:cs="宋体"/>
          <w:b/>
          <w:bCs/>
        </w:rPr>
        <w:t xml:space="preserve">                                       </w:t>
      </w:r>
      <w:r>
        <w:rPr>
          <w:rFonts w:hint="eastAsia" w:ascii="宋体" w:hAnsi="宋体" w:cs="宋体"/>
          <w:b/>
          <w:bCs/>
        </w:rPr>
        <w:t>公开</w:t>
      </w:r>
      <w:r>
        <w:rPr>
          <w:rFonts w:ascii="宋体" w:hAnsi="宋体" w:cs="宋体"/>
          <w:b/>
          <w:bCs/>
        </w:rPr>
        <w:t>03</w:t>
      </w:r>
      <w:r>
        <w:rPr>
          <w:rFonts w:hint="eastAsia" w:ascii="宋体" w:hAnsi="宋体" w:cs="宋体"/>
          <w:b/>
          <w:bCs/>
        </w:rPr>
        <w:t>表</w:t>
      </w:r>
    </w:p>
    <w:p>
      <w:pPr>
        <w:jc w:val="left"/>
        <w:rPr>
          <w:rFonts w:ascii="宋体" w:cs="Times New Roman"/>
          <w:b/>
          <w:bCs/>
          <w:sz w:val="48"/>
          <w:szCs w:val="48"/>
        </w:rPr>
      </w:pPr>
      <w:r>
        <w:rPr>
          <w:rFonts w:hint="eastAsia" w:ascii="宋体" w:hAnsi="宋体" w:cs="宋体"/>
          <w:b/>
          <w:bCs/>
        </w:rPr>
        <w:t>编制部门：</w:t>
      </w:r>
      <w:r>
        <w:rPr>
          <w:rFonts w:hint="eastAsia" w:ascii="宋体" w:hAnsi="宋体" w:cs="宋体"/>
          <w:b/>
          <w:bCs/>
          <w:lang w:val="en-US" w:eastAsia="zh-CN"/>
        </w:rPr>
        <w:t xml:space="preserve">铜川市残疾人联合会      </w:t>
      </w: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lang w:val="en-US" w:eastAsia="zh-CN"/>
        </w:rPr>
        <w:t>2020年</w:t>
      </w: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rPr>
        <w:t>金额单位：万元</w:t>
      </w:r>
    </w:p>
    <w:tbl>
      <w:tblPr>
        <w:tblStyle w:val="2"/>
        <w:tblW w:w="8426" w:type="dxa"/>
        <w:tblInd w:w="-13" w:type="dxa"/>
        <w:tblLayout w:type="fixed"/>
        <w:tblCellMar>
          <w:top w:w="15" w:type="dxa"/>
          <w:left w:w="15" w:type="dxa"/>
          <w:bottom w:w="15" w:type="dxa"/>
          <w:right w:w="15" w:type="dxa"/>
        </w:tblCellMar>
      </w:tblPr>
      <w:tblGrid>
        <w:gridCol w:w="875"/>
        <w:gridCol w:w="79"/>
        <w:gridCol w:w="2600"/>
        <w:gridCol w:w="870"/>
        <w:gridCol w:w="975"/>
        <w:gridCol w:w="885"/>
        <w:gridCol w:w="690"/>
        <w:gridCol w:w="600"/>
        <w:gridCol w:w="852"/>
      </w:tblGrid>
      <w:tr>
        <w:tblPrEx>
          <w:tblCellMar>
            <w:top w:w="15" w:type="dxa"/>
            <w:left w:w="15" w:type="dxa"/>
            <w:bottom w:w="15" w:type="dxa"/>
            <w:right w:w="15" w:type="dxa"/>
          </w:tblCellMar>
        </w:tblPrEx>
        <w:trPr>
          <w:trHeight w:val="412" w:hRule="atLeast"/>
        </w:trPr>
        <w:tc>
          <w:tcPr>
            <w:tcW w:w="35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项目</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rPr>
            </w:pPr>
            <w:r>
              <w:rPr>
                <w:rFonts w:hint="eastAsia" w:ascii="宋体" w:hAnsi="宋体" w:cs="宋体"/>
                <w:b/>
                <w:bCs/>
                <w:color w:val="000000"/>
                <w:kern w:val="0"/>
              </w:rPr>
              <w:t>本年支出</w:t>
            </w:r>
          </w:p>
          <w:p>
            <w:pPr>
              <w:widowControl/>
              <w:jc w:val="center"/>
              <w:textAlignment w:val="center"/>
              <w:rPr>
                <w:rFonts w:ascii="宋体" w:cs="Times New Roman"/>
                <w:b/>
                <w:bCs/>
                <w:color w:val="000000"/>
              </w:rPr>
            </w:pPr>
            <w:r>
              <w:rPr>
                <w:rFonts w:hint="eastAsia" w:ascii="宋体" w:hAnsi="宋体" w:cs="宋体"/>
                <w:b/>
                <w:bCs/>
                <w:color w:val="000000"/>
                <w:kern w:val="0"/>
              </w:rPr>
              <w:t>合计</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基本支出</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项目支出</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rPr>
            </w:pPr>
            <w:r>
              <w:rPr>
                <w:rFonts w:hint="eastAsia" w:ascii="宋体" w:hAnsi="宋体" w:cs="宋体"/>
                <w:b/>
                <w:bCs/>
                <w:color w:val="000000"/>
                <w:kern w:val="0"/>
              </w:rPr>
              <w:t>上缴上</w:t>
            </w:r>
          </w:p>
          <w:p>
            <w:pPr>
              <w:widowControl/>
              <w:jc w:val="center"/>
              <w:textAlignment w:val="center"/>
              <w:rPr>
                <w:rFonts w:ascii="宋体" w:cs="Times New Roman"/>
                <w:b/>
                <w:bCs/>
                <w:color w:val="000000"/>
              </w:rPr>
            </w:pPr>
            <w:r>
              <w:rPr>
                <w:rFonts w:hint="eastAsia" w:ascii="宋体" w:hAnsi="宋体" w:cs="宋体"/>
                <w:b/>
                <w:bCs/>
                <w:color w:val="000000"/>
                <w:kern w:val="0"/>
              </w:rPr>
              <w:t>级支出</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经营支出</w:t>
            </w: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rPr>
            </w:pPr>
            <w:r>
              <w:rPr>
                <w:rFonts w:hint="eastAsia" w:ascii="宋体" w:hAnsi="宋体" w:cs="宋体"/>
                <w:b/>
                <w:bCs/>
                <w:color w:val="000000"/>
                <w:kern w:val="0"/>
              </w:rPr>
              <w:t>对附属单位</w:t>
            </w:r>
          </w:p>
          <w:p>
            <w:pPr>
              <w:widowControl/>
              <w:jc w:val="center"/>
              <w:textAlignment w:val="center"/>
              <w:rPr>
                <w:rFonts w:ascii="宋体" w:cs="Times New Roman"/>
                <w:b/>
                <w:bCs/>
                <w:color w:val="000000"/>
              </w:rPr>
            </w:pPr>
            <w:r>
              <w:rPr>
                <w:rFonts w:hint="eastAsia" w:ascii="宋体" w:hAnsi="宋体" w:cs="宋体"/>
                <w:b/>
                <w:bCs/>
                <w:color w:val="000000"/>
                <w:kern w:val="0"/>
              </w:rPr>
              <w:t>补助支出</w:t>
            </w:r>
          </w:p>
        </w:tc>
      </w:tr>
      <w:tr>
        <w:tblPrEx>
          <w:tblCellMar>
            <w:top w:w="15" w:type="dxa"/>
            <w:left w:w="15" w:type="dxa"/>
            <w:bottom w:w="15" w:type="dxa"/>
            <w:right w:w="15" w:type="dxa"/>
          </w:tblCellMar>
        </w:tblPrEx>
        <w:trPr>
          <w:trHeight w:val="741" w:hRule="atLeast"/>
        </w:trPr>
        <w:tc>
          <w:tcPr>
            <w:tcW w:w="9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功能分类科目编码</w:t>
            </w:r>
          </w:p>
        </w:tc>
        <w:tc>
          <w:tcPr>
            <w:tcW w:w="2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科目名称</w:t>
            </w: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r>
      <w:tr>
        <w:tblPrEx>
          <w:tblCellMar>
            <w:top w:w="15" w:type="dxa"/>
            <w:left w:w="15" w:type="dxa"/>
            <w:bottom w:w="15" w:type="dxa"/>
            <w:right w:w="15" w:type="dxa"/>
          </w:tblCellMar>
        </w:tblPrEx>
        <w:trPr>
          <w:trHeight w:val="412" w:hRule="atLeast"/>
        </w:trPr>
        <w:tc>
          <w:tcPr>
            <w:tcW w:w="35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合计</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792.03</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373.12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418.91</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59"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201</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一般公共服务支出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23.12</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7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20132</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组织事务</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23.12</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29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2013204</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公务员事务</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23.12</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1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社会保障和就业支出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742.44</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328.39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414.07</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1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20805</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行政事业单位养老支出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24.16</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24.16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2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2080501</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行政单位离退休</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0.18</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0.18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1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2080502</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事业单位离退休</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0.12</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1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2080505</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机关事业单位基本养老保险缴费支出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23.80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23.80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1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2080506</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机关事业单位职业年金缴费支出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0.06</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1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20811</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残疾人事业</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718.28</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304.23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414.07</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24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2081101</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行政运行</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82.07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82.07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4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2081104</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残疾人康复</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295.20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131.38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163.82</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8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2081105</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残疾人就业和扶贫</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61.78</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47.21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14.58</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1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2081199</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其他残疾人事业支出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279.23</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43.57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235.67</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7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210</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卫生健康支出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7.96</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7.96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5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21011</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行政事业单位医疗</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7.96</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7.96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1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2101101</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行政单位医疗</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4.04</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4.04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1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2101102</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事业单位医疗</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3.92</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3.92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8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221</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住房保障支出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8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22102</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住房改革支出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3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color w:val="000000"/>
                <w:kern w:val="0"/>
                <w:sz w:val="21"/>
                <w:szCs w:val="21"/>
                <w:u w:val="none"/>
                <w:lang w:val="en-US" w:eastAsia="zh-CN" w:bidi="ar"/>
              </w:rPr>
              <w:t>2210201</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住房公积金</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6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color w:val="000000"/>
                <w:kern w:val="0"/>
                <w:sz w:val="21"/>
                <w:szCs w:val="21"/>
                <w:u w:val="none"/>
                <w:lang w:val="en-US" w:eastAsia="zh-CN" w:bidi="ar"/>
              </w:rPr>
              <w:t>229</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其他支出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4.85</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4.85</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33"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color w:val="000000"/>
                <w:kern w:val="0"/>
                <w:sz w:val="21"/>
                <w:szCs w:val="21"/>
                <w:u w:val="none"/>
                <w:lang w:val="en-US" w:eastAsia="zh-CN" w:bidi="ar"/>
              </w:rPr>
              <w:t>22960</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彩票公益金安排的支出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4.85</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4.85</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33"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color w:val="000000"/>
                <w:kern w:val="0"/>
                <w:sz w:val="21"/>
                <w:szCs w:val="21"/>
                <w:u w:val="none"/>
                <w:lang w:val="en-US" w:eastAsia="zh-CN" w:bidi="ar"/>
              </w:rPr>
              <w:t>2296006</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用于残疾人事业的彩票公益金支出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4.85</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4.85</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bl>
    <w:p>
      <w:pPr>
        <w:widowControl/>
        <w:jc w:val="left"/>
        <w:rPr>
          <w:rFonts w:hint="eastAsia" w:ascii="宋体" w:hAnsi="宋体" w:cs="宋体"/>
          <w:b/>
          <w:bCs/>
          <w:sz w:val="32"/>
          <w:szCs w:val="32"/>
        </w:rPr>
      </w:pPr>
      <w:r>
        <w:rPr>
          <w:rFonts w:hint="eastAsia" w:ascii="宋体" w:hAnsi="宋体" w:cs="宋体"/>
        </w:rPr>
        <w:t>注：本表反映部门本年度各项支出情况。</w:t>
      </w:r>
      <w:r>
        <w:rPr>
          <w:rFonts w:hint="eastAsia" w:ascii="宋体" w:hAnsi="宋体" w:cs="宋体"/>
          <w:color w:val="000000"/>
          <w:kern w:val="0"/>
        </w:rPr>
        <w:t>本表金额转换为万元时，因四舍五入可能存在尾差。</w:t>
      </w:r>
    </w:p>
    <w:p>
      <w:pPr>
        <w:jc w:val="center"/>
        <w:rPr>
          <w:rFonts w:ascii="宋体" w:cs="Times New Roman"/>
          <w:b/>
          <w:bCs/>
          <w:sz w:val="32"/>
          <w:szCs w:val="32"/>
        </w:rPr>
      </w:pPr>
      <w:r>
        <w:rPr>
          <w:rFonts w:hint="eastAsia" w:ascii="宋体" w:hAnsi="宋体" w:cs="宋体"/>
          <w:b/>
          <w:bCs/>
          <w:sz w:val="32"/>
          <w:szCs w:val="32"/>
        </w:rPr>
        <w:t>财政拨款收入支出决算总表</w:t>
      </w:r>
    </w:p>
    <w:p>
      <w:pPr>
        <w:rPr>
          <w:rFonts w:ascii="宋体" w:cs="Times New Roman"/>
          <w:b/>
          <w:bCs/>
        </w:rPr>
      </w:pPr>
      <w:r>
        <w:rPr>
          <w:rFonts w:ascii="宋体" w:hAnsi="宋体" w:cs="宋体"/>
          <w:sz w:val="24"/>
          <w:szCs w:val="24"/>
        </w:rPr>
        <w:t xml:space="preserve">                        </w:t>
      </w:r>
      <w:r>
        <w:rPr>
          <w:rFonts w:ascii="宋体" w:hAnsi="宋体" w:cs="宋体"/>
        </w:rPr>
        <w:t xml:space="preserve">                                          </w:t>
      </w:r>
      <w:r>
        <w:rPr>
          <w:rFonts w:hint="eastAsia" w:ascii="宋体" w:hAnsi="宋体" w:cs="宋体"/>
          <w:b/>
          <w:bCs/>
        </w:rPr>
        <w:t>公开</w:t>
      </w:r>
      <w:r>
        <w:rPr>
          <w:rFonts w:ascii="宋体" w:hAnsi="宋体" w:cs="宋体"/>
          <w:b/>
          <w:bCs/>
        </w:rPr>
        <w:t>04</w:t>
      </w:r>
      <w:r>
        <w:rPr>
          <w:rFonts w:hint="eastAsia" w:ascii="宋体" w:hAnsi="宋体" w:cs="宋体"/>
          <w:b/>
          <w:bCs/>
        </w:rPr>
        <w:t>表</w:t>
      </w:r>
    </w:p>
    <w:p>
      <w:pPr>
        <w:jc w:val="left"/>
        <w:rPr>
          <w:rFonts w:ascii="宋体" w:cs="Times New Roman"/>
          <w:b/>
          <w:bCs/>
        </w:rPr>
      </w:pPr>
      <w:r>
        <w:rPr>
          <w:rFonts w:hint="eastAsia" w:ascii="宋体" w:hAnsi="宋体" w:cs="宋体"/>
          <w:b/>
          <w:bCs/>
        </w:rPr>
        <w:t>编制部门：铜川市残疾人联合会</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lang w:val="en-US" w:eastAsia="zh-CN"/>
        </w:rPr>
        <w:t>2020年</w:t>
      </w: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rPr>
        <w:t>金额单位：万元</w:t>
      </w:r>
    </w:p>
    <w:tbl>
      <w:tblPr>
        <w:tblStyle w:val="2"/>
        <w:tblW w:w="8501" w:type="dxa"/>
        <w:tblInd w:w="-13" w:type="dxa"/>
        <w:tblLayout w:type="fixed"/>
        <w:tblCellMar>
          <w:top w:w="15" w:type="dxa"/>
          <w:left w:w="15" w:type="dxa"/>
          <w:bottom w:w="15" w:type="dxa"/>
          <w:right w:w="15" w:type="dxa"/>
        </w:tblCellMar>
      </w:tblPr>
      <w:tblGrid>
        <w:gridCol w:w="1358"/>
        <w:gridCol w:w="830"/>
        <w:gridCol w:w="2280"/>
        <w:gridCol w:w="750"/>
        <w:gridCol w:w="1029"/>
        <w:gridCol w:w="1231"/>
        <w:gridCol w:w="1023"/>
      </w:tblGrid>
      <w:tr>
        <w:tblPrEx>
          <w:tblCellMar>
            <w:top w:w="15" w:type="dxa"/>
            <w:left w:w="15" w:type="dxa"/>
            <w:bottom w:w="15" w:type="dxa"/>
            <w:right w:w="15" w:type="dxa"/>
          </w:tblCellMar>
        </w:tblPrEx>
        <w:trPr>
          <w:trHeight w:val="270" w:hRule="atLeast"/>
        </w:trPr>
        <w:tc>
          <w:tcPr>
            <w:tcW w:w="21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sz w:val="18"/>
                <w:szCs w:val="18"/>
              </w:rPr>
            </w:pPr>
            <w:r>
              <w:rPr>
                <w:rFonts w:hint="eastAsia" w:ascii="宋体" w:hAnsi="宋体" w:cs="宋体"/>
                <w:b/>
                <w:bCs/>
                <w:color w:val="000000"/>
                <w:sz w:val="18"/>
                <w:szCs w:val="18"/>
              </w:rPr>
              <w:t>收入</w:t>
            </w:r>
          </w:p>
        </w:tc>
        <w:tc>
          <w:tcPr>
            <w:tcW w:w="529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sz w:val="18"/>
                <w:szCs w:val="18"/>
              </w:rPr>
            </w:pPr>
            <w:r>
              <w:rPr>
                <w:rFonts w:hint="eastAsia" w:ascii="宋体" w:hAnsi="宋体" w:cs="宋体"/>
                <w:b/>
                <w:bCs/>
                <w:color w:val="000000"/>
                <w:sz w:val="18"/>
                <w:szCs w:val="18"/>
              </w:rPr>
              <w:t>支出</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sz w:val="18"/>
                <w:szCs w:val="18"/>
              </w:rPr>
            </w:pPr>
          </w:p>
        </w:tc>
      </w:tr>
      <w:tr>
        <w:tblPrEx>
          <w:tblCellMar>
            <w:top w:w="15" w:type="dxa"/>
            <w:left w:w="15" w:type="dxa"/>
            <w:bottom w:w="15" w:type="dxa"/>
            <w:right w:w="15" w:type="dxa"/>
          </w:tblCellMar>
        </w:tblPrEx>
        <w:trPr>
          <w:trHeight w:val="524"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目</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决算数</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项目</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合计</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一般公共预</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算财政拨款</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政府性基金</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预算财政拨款</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国有资本经营</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预算财政拨款</w:t>
            </w:r>
          </w:p>
        </w:tc>
      </w:tr>
      <w:tr>
        <w:tblPrEx>
          <w:tblCellMar>
            <w:top w:w="15" w:type="dxa"/>
            <w:left w:w="15" w:type="dxa"/>
            <w:bottom w:w="15" w:type="dxa"/>
            <w:right w:w="15" w:type="dxa"/>
          </w:tblCellMar>
        </w:tblPrEx>
        <w:trPr>
          <w:trHeight w:val="479"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一般公共预算财政拨款</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sz w:val="18"/>
                <w:szCs w:val="18"/>
              </w:rPr>
            </w:pPr>
            <w:r>
              <w:rPr>
                <w:rFonts w:hint="eastAsia" w:ascii="宋体" w:hAnsi="宋体" w:eastAsia="宋体" w:cs="宋体"/>
                <w:i w:val="0"/>
                <w:color w:val="000000"/>
                <w:kern w:val="0"/>
                <w:sz w:val="22"/>
                <w:szCs w:val="22"/>
                <w:u w:val="none"/>
                <w:lang w:val="en-US" w:eastAsia="zh-CN" w:bidi="ar"/>
              </w:rPr>
              <w:t>669.34</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一般公共服务支出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23.12</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23.12</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70"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政府性基金预算财政拨款</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sz w:val="18"/>
                <w:szCs w:val="18"/>
              </w:rPr>
            </w:pPr>
            <w:r>
              <w:rPr>
                <w:rFonts w:hint="eastAsia" w:ascii="宋体" w:hAnsi="宋体" w:eastAsia="宋体" w:cs="宋体"/>
                <w:i w:val="0"/>
                <w:color w:val="000000"/>
                <w:kern w:val="0"/>
                <w:sz w:val="22"/>
                <w:szCs w:val="22"/>
                <w:u w:val="none"/>
                <w:lang w:val="en-US" w:eastAsia="zh-CN" w:bidi="ar"/>
              </w:rPr>
              <w:t>8.00</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外交支出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0"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国有资本经营预算收入</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sz w:val="18"/>
                <w:szCs w:val="18"/>
              </w:rPr>
            </w:pPr>
            <w:r>
              <w:rPr>
                <w:rFonts w:hint="eastAsia" w:ascii="宋体" w:hAnsi="宋体" w:eastAsia="宋体" w:cs="宋体"/>
                <w:i w:val="0"/>
                <w:color w:val="000000"/>
                <w:kern w:val="0"/>
                <w:sz w:val="22"/>
                <w:szCs w:val="22"/>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国防支出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公共安全支出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教育支出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科学技术支出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7.</w:t>
            </w:r>
            <w:r>
              <w:rPr>
                <w:rFonts w:hint="eastAsia" w:ascii="宋体" w:hAnsi="宋体" w:cs="宋体"/>
                <w:color w:val="000000"/>
                <w:spacing w:val="-11"/>
                <w:w w:val="98"/>
                <w:kern w:val="0"/>
                <w:sz w:val="18"/>
                <w:szCs w:val="18"/>
              </w:rPr>
              <w:t>文化旅游体育与传媒支出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8.</w:t>
            </w:r>
            <w:r>
              <w:rPr>
                <w:rFonts w:hint="eastAsia" w:ascii="宋体" w:hAnsi="宋体" w:cs="宋体"/>
                <w:color w:val="000000"/>
                <w:kern w:val="0"/>
                <w:sz w:val="18"/>
                <w:szCs w:val="18"/>
              </w:rPr>
              <w:t>社会保障和就业支出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742.44</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742.44</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9.</w:t>
            </w:r>
            <w:r>
              <w:rPr>
                <w:rFonts w:hint="eastAsia" w:ascii="宋体" w:hAnsi="宋体" w:cs="宋体"/>
                <w:color w:val="000000"/>
                <w:kern w:val="0"/>
                <w:sz w:val="18"/>
                <w:szCs w:val="18"/>
              </w:rPr>
              <w:t>卫生健康支出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7.96</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7.96</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节能环保支出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11.</w:t>
            </w:r>
            <w:r>
              <w:rPr>
                <w:rFonts w:hint="eastAsia" w:ascii="宋体" w:hAnsi="宋体" w:cs="宋体"/>
                <w:color w:val="000000"/>
                <w:kern w:val="0"/>
                <w:sz w:val="18"/>
                <w:szCs w:val="18"/>
              </w:rPr>
              <w:t>城乡社区支出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12.</w:t>
            </w:r>
            <w:r>
              <w:rPr>
                <w:rFonts w:hint="eastAsia" w:ascii="宋体" w:hAnsi="宋体" w:cs="宋体"/>
                <w:color w:val="000000"/>
                <w:kern w:val="0"/>
                <w:sz w:val="18"/>
                <w:szCs w:val="18"/>
              </w:rPr>
              <w:t>农林水支出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13.</w:t>
            </w:r>
            <w:r>
              <w:rPr>
                <w:rFonts w:hint="eastAsia" w:ascii="宋体" w:hAnsi="宋体" w:cs="宋体"/>
                <w:color w:val="000000"/>
                <w:kern w:val="0"/>
                <w:sz w:val="18"/>
                <w:szCs w:val="18"/>
              </w:rPr>
              <w:t>交通运输支出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14.</w:t>
            </w:r>
            <w:r>
              <w:rPr>
                <w:rFonts w:hint="eastAsia" w:ascii="宋体" w:hAnsi="宋体" w:cs="宋体"/>
                <w:color w:val="000000"/>
                <w:kern w:val="0"/>
                <w:sz w:val="18"/>
                <w:szCs w:val="18"/>
              </w:rPr>
              <w:t>资源勘探信息等支出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15.</w:t>
            </w:r>
            <w:r>
              <w:rPr>
                <w:rFonts w:hint="eastAsia" w:ascii="宋体" w:hAnsi="宋体" w:cs="宋体"/>
                <w:color w:val="000000"/>
                <w:kern w:val="0"/>
                <w:sz w:val="18"/>
                <w:szCs w:val="18"/>
              </w:rPr>
              <w:t>商业服务业等支出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16.</w:t>
            </w:r>
            <w:r>
              <w:rPr>
                <w:rFonts w:hint="eastAsia" w:ascii="宋体" w:hAnsi="宋体" w:cs="宋体"/>
                <w:color w:val="000000"/>
                <w:kern w:val="0"/>
                <w:sz w:val="18"/>
                <w:szCs w:val="18"/>
              </w:rPr>
              <w:t>金融支出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17.</w:t>
            </w:r>
            <w:r>
              <w:rPr>
                <w:rFonts w:hint="eastAsia" w:ascii="宋体" w:hAnsi="宋体" w:cs="宋体"/>
                <w:color w:val="000000"/>
                <w:kern w:val="0"/>
                <w:sz w:val="18"/>
                <w:szCs w:val="18"/>
              </w:rPr>
              <w:t>援助其他地区支出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Times New Roman"/>
                <w:color w:val="000000"/>
                <w:kern w:val="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Times New Roman"/>
                <w:color w:val="000000"/>
                <w:kern w:val="0"/>
                <w:sz w:val="18"/>
                <w:szCs w:val="18"/>
              </w:rPr>
            </w:pPr>
            <w:r>
              <w:rPr>
                <w:rFonts w:ascii="宋体" w:hAnsi="宋体" w:cs="宋体"/>
                <w:color w:val="000000"/>
                <w:kern w:val="0"/>
                <w:sz w:val="18"/>
                <w:szCs w:val="18"/>
              </w:rPr>
              <w:t>18.</w:t>
            </w:r>
            <w:r>
              <w:rPr>
                <w:rFonts w:hint="eastAsia" w:ascii="宋体" w:hAnsi="宋体" w:cs="宋体"/>
                <w:color w:val="000000"/>
                <w:kern w:val="0"/>
                <w:sz w:val="18"/>
                <w:szCs w:val="18"/>
              </w:rPr>
              <w:t>自然资源海洋气象等支出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19.</w:t>
            </w:r>
            <w:r>
              <w:rPr>
                <w:rFonts w:hint="eastAsia" w:ascii="宋体" w:hAnsi="宋体" w:cs="宋体"/>
                <w:color w:val="000000"/>
                <w:kern w:val="0"/>
                <w:sz w:val="18"/>
                <w:szCs w:val="18"/>
              </w:rPr>
              <w:t>住房保障支出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13.67</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13.67</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粮油物资储备支出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Times New Roman"/>
                <w:color w:val="000000"/>
                <w:sz w:val="18"/>
                <w:szCs w:val="18"/>
              </w:rPr>
            </w:pPr>
            <w:r>
              <w:rPr>
                <w:rFonts w:ascii="宋体" w:hAnsi="宋体" w:cs="宋体"/>
                <w:color w:val="000000"/>
                <w:kern w:val="0"/>
                <w:sz w:val="18"/>
                <w:szCs w:val="18"/>
              </w:rPr>
              <w:t>21.</w:t>
            </w:r>
            <w:r>
              <w:rPr>
                <w:rFonts w:hint="eastAsia" w:ascii="宋体" w:hAnsi="宋体" w:cs="宋体"/>
                <w:color w:val="000000"/>
                <w:kern w:val="0"/>
                <w:sz w:val="18"/>
                <w:szCs w:val="18"/>
              </w:rPr>
              <w:t>国有资本经营预算支出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center"/>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Times New Roman"/>
                <w:color w:val="000000"/>
                <w:kern w:val="0"/>
                <w:sz w:val="18"/>
                <w:szCs w:val="18"/>
              </w:rPr>
            </w:pPr>
            <w:r>
              <w:rPr>
                <w:rFonts w:ascii="宋体" w:hAnsi="宋体" w:cs="宋体"/>
                <w:color w:val="000000"/>
                <w:kern w:val="0"/>
                <w:sz w:val="18"/>
                <w:szCs w:val="18"/>
              </w:rPr>
              <w:t>22.</w:t>
            </w:r>
            <w:r>
              <w:rPr>
                <w:rFonts w:hint="eastAsia" w:ascii="宋体" w:hAnsi="宋体" w:cs="宋体"/>
                <w:color w:val="000000"/>
                <w:kern w:val="0"/>
                <w:sz w:val="18"/>
                <w:szCs w:val="18"/>
              </w:rPr>
              <w:t>灾害防治及应急管理支出</w:t>
            </w:r>
          </w:p>
        </w:tc>
        <w:tc>
          <w:tcPr>
            <w:tcW w:w="750"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kern w:val="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center"/>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kern w:val="0"/>
                <w:sz w:val="18"/>
                <w:szCs w:val="18"/>
              </w:rPr>
            </w:pPr>
            <w:r>
              <w:rPr>
                <w:rFonts w:ascii="宋体" w:hAnsi="宋体" w:cs="宋体"/>
                <w:color w:val="000000"/>
                <w:kern w:val="0"/>
                <w:sz w:val="18"/>
                <w:szCs w:val="18"/>
              </w:rPr>
              <w:t>23.</w:t>
            </w:r>
            <w:r>
              <w:rPr>
                <w:rFonts w:hint="eastAsia" w:ascii="宋体" w:hAnsi="宋体" w:cs="宋体"/>
                <w:color w:val="000000"/>
                <w:kern w:val="0"/>
                <w:sz w:val="18"/>
                <w:szCs w:val="18"/>
              </w:rPr>
              <w:t>其他支出</w:t>
            </w:r>
          </w:p>
        </w:tc>
        <w:tc>
          <w:tcPr>
            <w:tcW w:w="750"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kern w:val="0"/>
              </w:rPr>
            </w:pPr>
            <w:r>
              <w:rPr>
                <w:rFonts w:hint="eastAsia" w:ascii="宋体" w:hAnsi="宋体" w:eastAsia="宋体" w:cs="宋体"/>
                <w:i w:val="0"/>
                <w:color w:val="000000"/>
                <w:kern w:val="0"/>
                <w:sz w:val="22"/>
                <w:szCs w:val="22"/>
                <w:u w:val="none"/>
                <w:lang w:val="en-US" w:eastAsia="zh-CN" w:bidi="ar"/>
              </w:rPr>
              <w:t>4.85</w:t>
            </w:r>
          </w:p>
        </w:tc>
        <w:tc>
          <w:tcPr>
            <w:tcW w:w="102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rPr>
            </w:pPr>
            <w:r>
              <w:rPr>
                <w:rFonts w:hint="eastAsia" w:ascii="宋体" w:hAnsi="宋体" w:eastAsia="宋体" w:cs="宋体"/>
                <w:i w:val="0"/>
                <w:color w:val="000000"/>
                <w:kern w:val="0"/>
                <w:sz w:val="22"/>
                <w:szCs w:val="22"/>
                <w:u w:val="none"/>
                <w:lang w:val="en-US" w:eastAsia="zh-CN" w:bidi="ar"/>
              </w:rPr>
              <w:t>4.85</w:t>
            </w:r>
          </w:p>
        </w:tc>
        <w:tc>
          <w:tcPr>
            <w:tcW w:w="1023"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本年收入合计</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sz w:val="18"/>
                <w:szCs w:val="18"/>
              </w:rPr>
            </w:pPr>
            <w:r>
              <w:rPr>
                <w:rFonts w:hint="eastAsia" w:ascii="宋体" w:hAnsi="宋体" w:eastAsia="宋体" w:cs="宋体"/>
                <w:i w:val="0"/>
                <w:color w:val="000000"/>
                <w:kern w:val="0"/>
                <w:sz w:val="22"/>
                <w:szCs w:val="22"/>
                <w:u w:val="none"/>
                <w:lang w:val="en-US" w:eastAsia="zh-CN" w:bidi="ar"/>
              </w:rPr>
              <w:t>677.34</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本年支出合计</w:t>
            </w:r>
          </w:p>
        </w:tc>
        <w:tc>
          <w:tcPr>
            <w:tcW w:w="750"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792.03</w:t>
            </w:r>
          </w:p>
        </w:tc>
        <w:tc>
          <w:tcPr>
            <w:tcW w:w="102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787.18</w:t>
            </w:r>
          </w:p>
        </w:tc>
        <w:tc>
          <w:tcPr>
            <w:tcW w:w="1231"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4.85</w:t>
            </w:r>
          </w:p>
        </w:tc>
        <w:tc>
          <w:tcPr>
            <w:tcW w:w="1023"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84"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hint="eastAsia" w:ascii="宋体" w:hAnsi="宋体" w:cs="宋体"/>
                <w:color w:val="000000"/>
                <w:kern w:val="0"/>
                <w:sz w:val="18"/>
                <w:szCs w:val="18"/>
              </w:rPr>
              <w:t>年初财政拨款</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6"/>
                <w:szCs w:val="16"/>
              </w:rPr>
            </w:pPr>
            <w:r>
              <w:rPr>
                <w:rFonts w:hint="eastAsia" w:ascii="宋体" w:hAnsi="宋体" w:cs="宋体"/>
                <w:color w:val="000000"/>
                <w:kern w:val="0"/>
                <w:sz w:val="18"/>
                <w:szCs w:val="18"/>
              </w:rPr>
              <w:t>结转和结余</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sz w:val="18"/>
                <w:szCs w:val="18"/>
              </w:rPr>
            </w:pPr>
            <w:r>
              <w:rPr>
                <w:rFonts w:hint="eastAsia" w:ascii="宋体" w:hAnsi="宋体" w:eastAsia="宋体" w:cs="宋体"/>
                <w:i w:val="0"/>
                <w:color w:val="000000"/>
                <w:kern w:val="0"/>
                <w:sz w:val="22"/>
                <w:szCs w:val="22"/>
                <w:u w:val="none"/>
                <w:lang w:val="en-US" w:eastAsia="zh-CN" w:bidi="ar"/>
              </w:rPr>
              <w:t>203.09</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color w:val="000000"/>
                <w:kern w:val="0"/>
                <w:sz w:val="18"/>
                <w:szCs w:val="18"/>
              </w:rPr>
              <w:t>年末财政拨款结转和结余</w:t>
            </w:r>
          </w:p>
        </w:tc>
        <w:tc>
          <w:tcPr>
            <w:tcW w:w="750"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88.41</w:t>
            </w:r>
          </w:p>
        </w:tc>
        <w:tc>
          <w:tcPr>
            <w:tcW w:w="102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83.26</w:t>
            </w:r>
          </w:p>
        </w:tc>
        <w:tc>
          <w:tcPr>
            <w:tcW w:w="1231"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5.15</w:t>
            </w:r>
          </w:p>
        </w:tc>
        <w:tc>
          <w:tcPr>
            <w:tcW w:w="1023"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90"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hint="eastAsia" w:ascii="宋体" w:hAnsi="宋体" w:cs="宋体"/>
                <w:color w:val="000000"/>
                <w:kern w:val="0"/>
                <w:sz w:val="18"/>
                <w:szCs w:val="18"/>
              </w:rPr>
              <w:t>一般公共预算</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hint="eastAsia" w:ascii="宋体" w:hAnsi="宋体" w:cs="宋体"/>
                <w:color w:val="000000"/>
                <w:kern w:val="0"/>
                <w:sz w:val="18"/>
                <w:szCs w:val="18"/>
              </w:rPr>
              <w:t>财政拨款</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sz w:val="18"/>
                <w:szCs w:val="18"/>
              </w:rPr>
            </w:pPr>
            <w:r>
              <w:rPr>
                <w:rFonts w:hint="eastAsia" w:ascii="宋体" w:hAnsi="宋体" w:eastAsia="宋体" w:cs="宋体"/>
                <w:i w:val="0"/>
                <w:color w:val="000000"/>
                <w:kern w:val="0"/>
                <w:sz w:val="22"/>
                <w:szCs w:val="22"/>
                <w:u w:val="none"/>
                <w:lang w:val="en-US" w:eastAsia="zh-CN" w:bidi="ar"/>
              </w:rPr>
              <w:t>201.09</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p>
        </w:tc>
        <w:tc>
          <w:tcPr>
            <w:tcW w:w="750"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029"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23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023"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r>
      <w:tr>
        <w:tblPrEx>
          <w:tblCellMar>
            <w:top w:w="15" w:type="dxa"/>
            <w:left w:w="15" w:type="dxa"/>
            <w:bottom w:w="15" w:type="dxa"/>
            <w:right w:w="15" w:type="dxa"/>
          </w:tblCellMar>
        </w:tblPrEx>
        <w:trPr>
          <w:trHeight w:val="460"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hint="eastAsia" w:ascii="宋体" w:hAnsi="宋体" w:cs="宋体"/>
                <w:color w:val="000000"/>
                <w:kern w:val="0"/>
                <w:sz w:val="18"/>
                <w:szCs w:val="18"/>
              </w:rPr>
              <w:t>政府性基金预算</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hint="eastAsia" w:ascii="宋体" w:hAnsi="宋体" w:cs="宋体"/>
                <w:color w:val="000000"/>
                <w:kern w:val="0"/>
                <w:sz w:val="18"/>
                <w:szCs w:val="18"/>
              </w:rPr>
              <w:t>财政拨款</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sz w:val="18"/>
                <w:szCs w:val="18"/>
              </w:rPr>
            </w:pPr>
            <w:r>
              <w:rPr>
                <w:rFonts w:hint="eastAsia" w:ascii="宋体" w:hAnsi="宋体" w:eastAsia="宋体" w:cs="宋体"/>
                <w:i w:val="0"/>
                <w:color w:val="000000"/>
                <w:kern w:val="0"/>
                <w:sz w:val="22"/>
                <w:szCs w:val="22"/>
                <w:u w:val="none"/>
                <w:lang w:val="en-US" w:eastAsia="zh-CN" w:bidi="ar"/>
              </w:rPr>
              <w:t>2.00</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p>
        </w:tc>
        <w:tc>
          <w:tcPr>
            <w:tcW w:w="750"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029"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23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023"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r>
      <w:tr>
        <w:tblPrEx>
          <w:tblCellMar>
            <w:top w:w="15" w:type="dxa"/>
            <w:left w:w="15" w:type="dxa"/>
            <w:bottom w:w="15" w:type="dxa"/>
            <w:right w:w="15" w:type="dxa"/>
          </w:tblCellMar>
        </w:tblPrEx>
        <w:trPr>
          <w:trHeight w:val="430"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hint="eastAsia" w:ascii="宋体" w:hAnsi="宋体" w:cs="宋体"/>
                <w:color w:val="000000"/>
                <w:kern w:val="0"/>
                <w:sz w:val="18"/>
                <w:szCs w:val="18"/>
              </w:rPr>
              <w:t>国有资本经营</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hint="eastAsia" w:ascii="宋体" w:hAnsi="宋体" w:cs="宋体"/>
                <w:color w:val="000000"/>
                <w:kern w:val="0"/>
                <w:sz w:val="18"/>
                <w:szCs w:val="18"/>
              </w:rPr>
              <w:t>财政拨款</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p>
        </w:tc>
        <w:tc>
          <w:tcPr>
            <w:tcW w:w="750"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029"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23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023"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r>
      <w:tr>
        <w:tblPrEx>
          <w:tblCellMar>
            <w:top w:w="15" w:type="dxa"/>
            <w:left w:w="15" w:type="dxa"/>
            <w:bottom w:w="15" w:type="dxa"/>
            <w:right w:w="15" w:type="dxa"/>
          </w:tblCellMar>
        </w:tblPrEx>
        <w:trPr>
          <w:trHeight w:val="312"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收入总计</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sz w:val="18"/>
                <w:szCs w:val="18"/>
              </w:rPr>
            </w:pPr>
            <w:r>
              <w:rPr>
                <w:rFonts w:hint="eastAsia" w:ascii="宋体" w:hAnsi="宋体" w:eastAsia="宋体" w:cs="宋体"/>
                <w:i w:val="0"/>
                <w:color w:val="000000"/>
                <w:kern w:val="0"/>
                <w:sz w:val="22"/>
                <w:szCs w:val="22"/>
                <w:u w:val="none"/>
                <w:lang w:val="en-US" w:eastAsia="zh-CN" w:bidi="ar"/>
              </w:rPr>
              <w:t>880.44</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支出总计</w:t>
            </w:r>
          </w:p>
        </w:tc>
        <w:tc>
          <w:tcPr>
            <w:tcW w:w="750"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880.44</w:t>
            </w:r>
          </w:p>
        </w:tc>
        <w:tc>
          <w:tcPr>
            <w:tcW w:w="102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870.44</w:t>
            </w:r>
          </w:p>
        </w:tc>
        <w:tc>
          <w:tcPr>
            <w:tcW w:w="1231"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10.00</w:t>
            </w:r>
          </w:p>
        </w:tc>
        <w:tc>
          <w:tcPr>
            <w:tcW w:w="1023"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0.00</w:t>
            </w:r>
          </w:p>
        </w:tc>
      </w:tr>
    </w:tbl>
    <w:p>
      <w:pPr>
        <w:widowControl/>
        <w:jc w:val="left"/>
        <w:rPr>
          <w:rFonts w:cs="Times New Roman"/>
        </w:rPr>
      </w:pPr>
      <w:r>
        <w:rPr>
          <w:rFonts w:hint="eastAsia" w:ascii="宋体" w:hAnsi="宋体" w:cs="宋体"/>
        </w:rPr>
        <w:t>注：本表反映部门本年度一般公共预算财政拨款和政府性基金预算财政拨款的总收支和年末结转结余情况。</w:t>
      </w:r>
      <w:r>
        <w:rPr>
          <w:rFonts w:hint="eastAsia" w:ascii="宋体" w:hAnsi="宋体" w:cs="宋体"/>
          <w:color w:val="000000"/>
          <w:kern w:val="0"/>
        </w:rPr>
        <w:t>本表金额转换为万元时，因四舍五入可能存在尾差。</w:t>
      </w:r>
    </w:p>
    <w:p>
      <w:pPr>
        <w:jc w:val="center"/>
        <w:rPr>
          <w:rFonts w:ascii="宋体" w:cs="Times New Roman"/>
          <w:b/>
          <w:bCs/>
          <w:sz w:val="32"/>
          <w:szCs w:val="32"/>
        </w:rPr>
      </w:pPr>
      <w:r>
        <w:rPr>
          <w:rFonts w:hint="eastAsia" w:ascii="宋体" w:hAnsi="宋体" w:cs="宋体"/>
          <w:b/>
          <w:bCs/>
          <w:sz w:val="32"/>
          <w:szCs w:val="32"/>
        </w:rPr>
        <w:t>一般公共预算财政拨款支出决算表（按功能分类科目）</w:t>
      </w:r>
    </w:p>
    <w:p>
      <w:pPr>
        <w:jc w:val="left"/>
        <w:rPr>
          <w:rFonts w:hint="eastAsia" w:ascii="宋体" w:hAnsi="宋体" w:cs="宋体"/>
          <w:b/>
          <w:bCs/>
        </w:rPr>
      </w:pP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rPr>
        <w:t>公开</w:t>
      </w:r>
      <w:r>
        <w:rPr>
          <w:rFonts w:ascii="宋体" w:hAnsi="宋体" w:cs="宋体"/>
          <w:b/>
          <w:bCs/>
        </w:rPr>
        <w:t>05</w:t>
      </w:r>
      <w:r>
        <w:rPr>
          <w:rFonts w:hint="eastAsia" w:ascii="宋体" w:hAnsi="宋体" w:cs="宋体"/>
          <w:b/>
          <w:bCs/>
        </w:rPr>
        <w:t>表</w:t>
      </w:r>
    </w:p>
    <w:p>
      <w:pPr>
        <w:jc w:val="left"/>
        <w:rPr>
          <w:rFonts w:hint="default" w:ascii="宋体" w:hAnsi="宋体" w:eastAsia="宋体" w:cs="宋体"/>
          <w:b/>
          <w:bCs/>
          <w:lang w:val="en-US" w:eastAsia="zh-CN"/>
        </w:rPr>
      </w:pPr>
      <w:r>
        <w:rPr>
          <w:rFonts w:hint="eastAsia" w:ascii="宋体" w:hAnsi="宋体" w:cs="宋体"/>
          <w:b/>
          <w:bCs/>
        </w:rPr>
        <w:t>编制部门：铜川市残疾人联合会</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lang w:val="en-US" w:eastAsia="zh-CN"/>
        </w:rPr>
        <w:t>2020年</w:t>
      </w:r>
      <w:r>
        <w:rPr>
          <w:rFonts w:ascii="宋体" w:hAnsi="宋体" w:cs="宋体"/>
          <w:b/>
          <w:bCs/>
        </w:rPr>
        <w:t xml:space="preserve">  </w:t>
      </w:r>
      <w:r>
        <w:rPr>
          <w:rFonts w:hint="eastAsia" w:ascii="宋体" w:hAnsi="宋体" w:cs="宋体"/>
          <w:b/>
          <w:bCs/>
          <w:lang w:val="en-US" w:eastAsia="zh-CN"/>
        </w:rPr>
        <w:t xml:space="preserve">             金额单位：万元</w:t>
      </w:r>
    </w:p>
    <w:tbl>
      <w:tblPr>
        <w:tblStyle w:val="2"/>
        <w:tblW w:w="8623" w:type="dxa"/>
        <w:tblInd w:w="0" w:type="dxa"/>
        <w:shd w:val="clear" w:color="auto" w:fill="auto"/>
        <w:tblLayout w:type="fixed"/>
        <w:tblCellMar>
          <w:top w:w="0" w:type="dxa"/>
          <w:left w:w="0" w:type="dxa"/>
          <w:bottom w:w="0" w:type="dxa"/>
          <w:right w:w="0" w:type="dxa"/>
        </w:tblCellMar>
      </w:tblPr>
      <w:tblGrid>
        <w:gridCol w:w="878"/>
        <w:gridCol w:w="2258"/>
        <w:gridCol w:w="750"/>
        <w:gridCol w:w="900"/>
        <w:gridCol w:w="930"/>
        <w:gridCol w:w="750"/>
        <w:gridCol w:w="1107"/>
        <w:gridCol w:w="1050"/>
      </w:tblGrid>
      <w:tr>
        <w:tblPrEx>
          <w:shd w:val="clear" w:color="auto" w:fill="auto"/>
          <w:tblCellMar>
            <w:top w:w="0" w:type="dxa"/>
            <w:left w:w="0" w:type="dxa"/>
            <w:bottom w:w="0" w:type="dxa"/>
            <w:right w:w="0" w:type="dxa"/>
          </w:tblCellMar>
        </w:tblPrEx>
        <w:trPr>
          <w:trHeight w:val="287" w:hRule="atLeast"/>
        </w:trPr>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25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050" w:type="dxa"/>
            <w:vMerge w:val="restart"/>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312" w:hRule="atLeast"/>
        </w:trPr>
        <w:tc>
          <w:tcPr>
            <w:tcW w:w="87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2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11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2" w:hRule="atLeast"/>
        </w:trPr>
        <w:tc>
          <w:tcPr>
            <w:tcW w:w="87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87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7" w:hRule="atLeast"/>
        </w:trPr>
        <w:tc>
          <w:tcPr>
            <w:tcW w:w="313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787.18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373.12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243.20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129.92</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414.06</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78"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7"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20132</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组织事务</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2013204</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公务员事务</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742.44</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328.39</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198.46</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129.93</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414.07</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78"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行政事业单位养老支出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23.86</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78"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2080501</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行政单位离退休</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0.18</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0.18</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6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2080502</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事业单位离退休</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9"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2080505</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机关事业单位基本养老保险缴费支出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68"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2080506</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机关事业单位职业年金缴费支出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7"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残疾人事业</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718.28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304.23</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174.60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129.63</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414.07</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7"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2081101</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82.07</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68.44</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13.63</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2081104</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残疾人康复</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295.20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131.38</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84.98</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163.82</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5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2081105</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残疾人就业和扶贫</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61.78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47.21</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19.88</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27.33</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14.58</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5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2081199</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其他残疾人事业支出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279.23</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43.57</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42.27</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235.67</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卫生健康支出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行政事业单位医疗</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2101101</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行政单位医疗</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6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2101102</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事业单位医疗</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18"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住房保障支出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8"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住房改革支出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5" w:hRule="atLeast"/>
        </w:trPr>
        <w:tc>
          <w:tcPr>
            <w:tcW w:w="878" w:type="dxa"/>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2210201</w:t>
            </w:r>
          </w:p>
        </w:tc>
        <w:tc>
          <w:tcPr>
            <w:tcW w:w="225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住房公积金</w:t>
            </w:r>
          </w:p>
        </w:tc>
        <w:tc>
          <w:tcPr>
            <w:tcW w:w="75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90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93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75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widowControl/>
        <w:jc w:val="left"/>
        <w:rPr>
          <w:rFonts w:ascii="宋体" w:cs="Times New Roman"/>
          <w:b/>
          <w:bCs/>
          <w:sz w:val="32"/>
          <w:szCs w:val="32"/>
        </w:rPr>
      </w:pPr>
      <w:r>
        <w:rPr>
          <w:rFonts w:hint="eastAsia" w:ascii="宋体" w:hAnsi="宋体" w:cs="宋体"/>
        </w:rPr>
        <w:t>注：本表反映部门本年度一般公共预算财政拨款实际支出情况。</w:t>
      </w:r>
      <w:r>
        <w:rPr>
          <w:rFonts w:hint="eastAsia" w:ascii="宋体" w:hAnsi="宋体" w:cs="宋体"/>
          <w:color w:val="000000"/>
          <w:kern w:val="0"/>
        </w:rPr>
        <w:t>本表金额转换为万元时，因四舍五入可能存在尾差。</w:t>
      </w:r>
    </w:p>
    <w:p>
      <w:pPr>
        <w:jc w:val="center"/>
        <w:rPr>
          <w:rFonts w:ascii="宋体" w:cs="Times New Roman"/>
          <w:b/>
          <w:bCs/>
          <w:sz w:val="32"/>
          <w:szCs w:val="32"/>
        </w:rPr>
      </w:pPr>
      <w:r>
        <w:rPr>
          <w:rFonts w:hint="eastAsia" w:ascii="宋体" w:hAnsi="宋体" w:cs="宋体"/>
          <w:b/>
          <w:bCs/>
          <w:sz w:val="32"/>
          <w:szCs w:val="32"/>
        </w:rPr>
        <w:t>一般公共预算财政拨款基本支出决算表（按经济分类科目）</w:t>
      </w:r>
    </w:p>
    <w:p>
      <w:pPr>
        <w:rPr>
          <w:rFonts w:ascii="宋体" w:cs="Times New Roman"/>
          <w:b/>
          <w:bCs/>
        </w:rPr>
      </w:pPr>
      <w:r>
        <w:rPr>
          <w:rFonts w:ascii="宋体" w:hAnsi="宋体" w:cs="宋体"/>
          <w:sz w:val="24"/>
          <w:szCs w:val="24"/>
        </w:rPr>
        <w:t xml:space="preserve">                        </w:t>
      </w:r>
      <w:r>
        <w:rPr>
          <w:rFonts w:ascii="宋体" w:hAnsi="宋体" w:cs="宋体"/>
        </w:rPr>
        <w:t xml:space="preserve">                                           </w:t>
      </w:r>
      <w:r>
        <w:rPr>
          <w:rFonts w:hint="eastAsia" w:ascii="宋体" w:hAnsi="宋体" w:cs="宋体"/>
          <w:b/>
          <w:bCs/>
        </w:rPr>
        <w:t>公开</w:t>
      </w:r>
      <w:r>
        <w:rPr>
          <w:rFonts w:ascii="宋体" w:hAnsi="宋体" w:cs="宋体"/>
          <w:b/>
          <w:bCs/>
        </w:rPr>
        <w:t>06</w:t>
      </w:r>
      <w:r>
        <w:rPr>
          <w:rFonts w:hint="eastAsia" w:ascii="宋体" w:hAnsi="宋体" w:cs="宋体"/>
          <w:b/>
          <w:bCs/>
        </w:rPr>
        <w:t>表</w:t>
      </w:r>
    </w:p>
    <w:tbl>
      <w:tblPr>
        <w:tblStyle w:val="2"/>
        <w:tblW w:w="8563" w:type="dxa"/>
        <w:tblInd w:w="0" w:type="dxa"/>
        <w:shd w:val="clear" w:color="auto" w:fill="auto"/>
        <w:tblLayout w:type="fixed"/>
        <w:tblCellMar>
          <w:top w:w="0" w:type="dxa"/>
          <w:left w:w="0" w:type="dxa"/>
          <w:bottom w:w="0" w:type="dxa"/>
          <w:right w:w="0" w:type="dxa"/>
        </w:tblCellMar>
      </w:tblPr>
      <w:tblGrid>
        <w:gridCol w:w="963"/>
        <w:gridCol w:w="3520"/>
        <w:gridCol w:w="960"/>
        <w:gridCol w:w="930"/>
        <w:gridCol w:w="1050"/>
        <w:gridCol w:w="1140"/>
      </w:tblGrid>
      <w:tr>
        <w:tblPrEx>
          <w:shd w:val="clear" w:color="auto" w:fill="auto"/>
          <w:tblCellMar>
            <w:top w:w="0" w:type="dxa"/>
            <w:left w:w="0" w:type="dxa"/>
            <w:bottom w:w="0" w:type="dxa"/>
            <w:right w:w="0" w:type="dxa"/>
          </w:tblCellMar>
        </w:tblPrEx>
        <w:trPr>
          <w:trHeight w:val="199" w:hRule="atLeast"/>
        </w:trPr>
        <w:tc>
          <w:tcPr>
            <w:tcW w:w="448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exact"/>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编制部门：铜川市残疾人联合会</w:t>
            </w:r>
          </w:p>
        </w:tc>
        <w:tc>
          <w:tcPr>
            <w:tcW w:w="9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exact"/>
              <w:rPr>
                <w:rFonts w:hint="default" w:ascii="Arial" w:hAnsi="Arial" w:cs="Arial"/>
                <w:i w:val="0"/>
                <w:color w:val="000000"/>
                <w:sz w:val="20"/>
                <w:szCs w:val="20"/>
                <w:u w:val="none"/>
              </w:rPr>
            </w:pPr>
          </w:p>
        </w:tc>
        <w:tc>
          <w:tcPr>
            <w:tcW w:w="93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w:t>
            </w:r>
          </w:p>
        </w:tc>
        <w:tc>
          <w:tcPr>
            <w:tcW w:w="219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37"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9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93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0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140" w:type="dxa"/>
            <w:vMerge w:val="restart"/>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12" w:hRule="atLeast"/>
        </w:trPr>
        <w:tc>
          <w:tcPr>
            <w:tcW w:w="96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经济分类科目编码</w:t>
            </w:r>
          </w:p>
        </w:tc>
        <w:tc>
          <w:tcPr>
            <w:tcW w:w="35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9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2" w:hRule="atLeast"/>
        </w:trPr>
        <w:tc>
          <w:tcPr>
            <w:tcW w:w="9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35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9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2" w:hRule="atLeast"/>
        </w:trPr>
        <w:tc>
          <w:tcPr>
            <w:tcW w:w="9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35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9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2" w:hRule="atLeast"/>
        </w:trPr>
        <w:tc>
          <w:tcPr>
            <w:tcW w:w="448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373.12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243.20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129.92</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242.54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88.71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129.92</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0.01</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0.35</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14.71</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0.35</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25.86</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6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31.36</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0.88</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52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96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0.34</w:t>
            </w:r>
          </w:p>
        </w:tc>
        <w:tc>
          <w:tcPr>
            <w:tcW w:w="105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bl>
    <w:p>
      <w:pPr>
        <w:widowControl/>
        <w:jc w:val="left"/>
        <w:rPr>
          <w:rFonts w:cs="Times New Roman"/>
        </w:rPr>
      </w:pPr>
      <w:r>
        <w:rPr>
          <w:rFonts w:hint="eastAsia" w:ascii="宋体" w:hAnsi="宋体" w:cs="宋体"/>
        </w:rPr>
        <w:t>注：本表反映部门本年度一般公共预算财政拨款基本支出明细情况。</w:t>
      </w:r>
      <w:r>
        <w:rPr>
          <w:rFonts w:hint="eastAsia" w:ascii="宋体" w:hAnsi="宋体" w:cs="宋体"/>
          <w:color w:val="000000"/>
          <w:kern w:val="0"/>
        </w:rPr>
        <w:t>本表金额转换为万元时，因四舍五入可能存在尾差。</w:t>
      </w:r>
    </w:p>
    <w:p>
      <w:pPr>
        <w:jc w:val="center"/>
        <w:rPr>
          <w:rFonts w:ascii="宋体" w:cs="Times New Roman"/>
          <w:b/>
          <w:bCs/>
          <w:sz w:val="32"/>
          <w:szCs w:val="32"/>
        </w:rPr>
      </w:pPr>
      <w:r>
        <w:rPr>
          <w:rFonts w:ascii="宋体" w:cs="Times New Roman"/>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cs="Times New Roman"/>
          <w:b/>
          <w:bCs/>
          <w:sz w:val="32"/>
          <w:szCs w:val="32"/>
        </w:rPr>
      </w:pPr>
      <w:r>
        <w:rPr>
          <w:rFonts w:hint="eastAsia" w:ascii="宋体" w:hAnsi="宋体" w:cs="宋体"/>
          <w:b/>
          <w:bCs/>
          <w:sz w:val="32"/>
          <w:szCs w:val="32"/>
        </w:rPr>
        <w:t>及会议费、培训费支出决算表</w:t>
      </w:r>
    </w:p>
    <w:p>
      <w:pPr>
        <w:rPr>
          <w:rFonts w:ascii="宋体" w:cs="Times New Roman"/>
          <w:b/>
          <w:bCs/>
        </w:rPr>
      </w:pPr>
      <w:r>
        <w:rPr>
          <w:rFonts w:ascii="宋体" w:hAnsi="宋体" w:cs="宋体"/>
          <w:sz w:val="24"/>
          <w:szCs w:val="24"/>
        </w:rPr>
        <w:t xml:space="preserve">                        </w:t>
      </w:r>
      <w:r>
        <w:rPr>
          <w:rFonts w:ascii="宋体" w:hAnsi="宋体" w:cs="宋体"/>
        </w:rPr>
        <w:t xml:space="preserve">                                        </w:t>
      </w:r>
      <w:r>
        <w:rPr>
          <w:rFonts w:ascii="宋体" w:hAnsi="宋体" w:cs="宋体"/>
          <w:b/>
          <w:bCs/>
        </w:rPr>
        <w:t xml:space="preserve">   </w:t>
      </w:r>
      <w:r>
        <w:rPr>
          <w:rFonts w:hint="eastAsia" w:ascii="宋体" w:hAnsi="宋体" w:cs="宋体"/>
          <w:b/>
          <w:bCs/>
        </w:rPr>
        <w:t>公开</w:t>
      </w:r>
      <w:r>
        <w:rPr>
          <w:rFonts w:ascii="宋体" w:hAnsi="宋体" w:cs="宋体"/>
          <w:b/>
          <w:bCs/>
        </w:rPr>
        <w:t>07</w:t>
      </w:r>
      <w:r>
        <w:rPr>
          <w:rFonts w:hint="eastAsia" w:ascii="宋体" w:hAnsi="宋体" w:cs="宋体"/>
          <w:b/>
          <w:bCs/>
        </w:rPr>
        <w:t>表</w:t>
      </w:r>
    </w:p>
    <w:tbl>
      <w:tblPr>
        <w:tblStyle w:val="2"/>
        <w:tblW w:w="8473" w:type="dxa"/>
        <w:tblInd w:w="0" w:type="dxa"/>
        <w:shd w:val="clear" w:color="auto" w:fill="auto"/>
        <w:tblLayout w:type="fixed"/>
        <w:tblCellMar>
          <w:top w:w="0" w:type="dxa"/>
          <w:left w:w="0" w:type="dxa"/>
          <w:bottom w:w="0" w:type="dxa"/>
          <w:right w:w="0" w:type="dxa"/>
        </w:tblCellMar>
      </w:tblPr>
      <w:tblGrid>
        <w:gridCol w:w="736"/>
        <w:gridCol w:w="870"/>
        <w:gridCol w:w="1152"/>
        <w:gridCol w:w="1173"/>
        <w:gridCol w:w="915"/>
        <w:gridCol w:w="1230"/>
        <w:gridCol w:w="1107"/>
        <w:gridCol w:w="645"/>
        <w:gridCol w:w="645"/>
      </w:tblGrid>
      <w:tr>
        <w:tblPrEx>
          <w:shd w:val="clear" w:color="auto" w:fill="auto"/>
          <w:tblCellMar>
            <w:top w:w="0" w:type="dxa"/>
            <w:left w:w="0" w:type="dxa"/>
            <w:bottom w:w="0" w:type="dxa"/>
            <w:right w:w="0" w:type="dxa"/>
          </w:tblCellMar>
        </w:tblPrEx>
        <w:trPr>
          <w:trHeight w:val="255" w:hRule="atLeast"/>
        </w:trPr>
        <w:tc>
          <w:tcPr>
            <w:tcW w:w="3931"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编制部门：铜川市残疾人联合会</w:t>
            </w:r>
          </w:p>
        </w:tc>
        <w:tc>
          <w:tcPr>
            <w:tcW w:w="91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w:t>
            </w: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397"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555"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447"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一般公共预算财政拨款安排的“三公”经费</w:t>
            </w:r>
          </w:p>
        </w:tc>
        <w:tc>
          <w:tcPr>
            <w:tcW w:w="6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645" w:type="dxa"/>
            <w:vMerge w:val="restart"/>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r>
      <w:tr>
        <w:tblPrEx>
          <w:shd w:val="clear" w:color="auto" w:fill="auto"/>
          <w:tblCellMar>
            <w:top w:w="0" w:type="dxa"/>
            <w:left w:w="0" w:type="dxa"/>
            <w:bottom w:w="0" w:type="dxa"/>
            <w:right w:w="0" w:type="dxa"/>
          </w:tblCellMar>
        </w:tblPrEx>
        <w:trPr>
          <w:trHeight w:val="47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因公出国（境）费用</w:t>
            </w:r>
          </w:p>
        </w:tc>
        <w:tc>
          <w:tcPr>
            <w:tcW w:w="11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325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6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4"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6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368" w:hRule="atLeast"/>
        </w:trPr>
        <w:tc>
          <w:tcPr>
            <w:tcW w:w="7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0.55</w:t>
            </w:r>
          </w:p>
        </w:tc>
        <w:tc>
          <w:tcPr>
            <w:tcW w:w="1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45"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68" w:hRule="atLeast"/>
        </w:trPr>
        <w:tc>
          <w:tcPr>
            <w:tcW w:w="736" w:type="dxa"/>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87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c>
          <w:tcPr>
            <w:tcW w:w="115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c>
          <w:tcPr>
            <w:tcW w:w="91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4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33.09</w:t>
            </w:r>
          </w:p>
        </w:tc>
      </w:tr>
    </w:tbl>
    <w:p>
      <w:pPr>
        <w:widowControl/>
        <w:jc w:val="left"/>
        <w:rPr>
          <w:rFonts w:ascii="宋体" w:cs="Times New Roman"/>
        </w:rPr>
      </w:pPr>
      <w:r>
        <w:rPr>
          <w:rFonts w:hint="eastAsia" w:ascii="宋体" w:hAnsi="宋体" w:cs="宋体"/>
        </w:rPr>
        <w:t>注：本表反映部门本年度一般公共预算财政拨款“三公”经费、会议费、培训费的支出预决算情况。其中，预算数为全年预算数，反映按规定程序调整后的预算数；决算数是包括当年一般公共预算财政拨款和以前年度结转资金安排的实际支出。</w:t>
      </w:r>
      <w:r>
        <w:rPr>
          <w:rFonts w:ascii="宋体" w:hAnsi="宋体" w:cs="宋体"/>
        </w:rPr>
        <w:t xml:space="preserve"> </w:t>
      </w:r>
      <w:r>
        <w:rPr>
          <w:rFonts w:hint="eastAsia" w:ascii="宋体" w:hAnsi="宋体" w:cs="宋体"/>
        </w:rPr>
        <w:t>本表金额转换为万元时，因四舍五入可能存在尾差。</w:t>
      </w: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cs="Times New Roman"/>
          <w:b/>
          <w:bCs/>
          <w:sz w:val="32"/>
          <w:szCs w:val="32"/>
        </w:rPr>
      </w:pPr>
      <w:r>
        <w:rPr>
          <w:rFonts w:hint="eastAsia" w:ascii="宋体" w:hAnsi="宋体" w:cs="宋体"/>
          <w:b/>
          <w:bCs/>
          <w:sz w:val="32"/>
          <w:szCs w:val="32"/>
        </w:rPr>
        <w:t>政府性基金预算财政拨款收入支出决算表</w:t>
      </w:r>
    </w:p>
    <w:p>
      <w:pPr>
        <w:rPr>
          <w:rFonts w:ascii="宋体" w:cs="Times New Roman"/>
          <w:b/>
          <w:bCs/>
        </w:rPr>
      </w:pPr>
      <w:r>
        <w:rPr>
          <w:rFonts w:ascii="宋体" w:hAnsi="宋体" w:cs="宋体"/>
          <w:sz w:val="24"/>
          <w:szCs w:val="24"/>
        </w:rPr>
        <w:t xml:space="preserve">                        </w:t>
      </w:r>
      <w:r>
        <w:rPr>
          <w:rFonts w:ascii="宋体" w:hAnsi="宋体" w:cs="宋体"/>
        </w:rPr>
        <w:t xml:space="preserve">                                           </w:t>
      </w:r>
      <w:r>
        <w:rPr>
          <w:rFonts w:hint="eastAsia" w:ascii="宋体" w:hAnsi="宋体" w:cs="宋体"/>
          <w:b/>
          <w:bCs/>
        </w:rPr>
        <w:t>公开</w:t>
      </w:r>
      <w:r>
        <w:rPr>
          <w:rFonts w:ascii="宋体" w:hAnsi="宋体" w:cs="宋体"/>
          <w:b/>
          <w:bCs/>
        </w:rPr>
        <w:t>08</w:t>
      </w:r>
      <w:r>
        <w:rPr>
          <w:rFonts w:hint="eastAsia" w:ascii="宋体" w:hAnsi="宋体" w:cs="宋体"/>
          <w:b/>
          <w:bCs/>
        </w:rPr>
        <w:t>表</w:t>
      </w:r>
    </w:p>
    <w:tbl>
      <w:tblPr>
        <w:tblStyle w:val="2"/>
        <w:tblW w:w="8833" w:type="dxa"/>
        <w:tblInd w:w="0" w:type="dxa"/>
        <w:shd w:val="clear" w:color="auto" w:fill="auto"/>
        <w:tblLayout w:type="fixed"/>
        <w:tblCellMar>
          <w:top w:w="0" w:type="dxa"/>
          <w:left w:w="0" w:type="dxa"/>
          <w:bottom w:w="0" w:type="dxa"/>
          <w:right w:w="0" w:type="dxa"/>
        </w:tblCellMar>
      </w:tblPr>
      <w:tblGrid>
        <w:gridCol w:w="800"/>
        <w:gridCol w:w="2633"/>
        <w:gridCol w:w="825"/>
        <w:gridCol w:w="1035"/>
        <w:gridCol w:w="855"/>
        <w:gridCol w:w="930"/>
        <w:gridCol w:w="855"/>
        <w:gridCol w:w="900"/>
      </w:tblGrid>
      <w:tr>
        <w:tblPrEx>
          <w:tblCellMar>
            <w:top w:w="0" w:type="dxa"/>
            <w:left w:w="0" w:type="dxa"/>
            <w:bottom w:w="0" w:type="dxa"/>
            <w:right w:w="0" w:type="dxa"/>
          </w:tblCellMar>
        </w:tblPrEx>
        <w:trPr>
          <w:trHeight w:val="307" w:hRule="atLeast"/>
        </w:trPr>
        <w:tc>
          <w:tcPr>
            <w:tcW w:w="8833" w:type="dxa"/>
            <w:gridSpan w:val="8"/>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编制部门：铜川市残疾人联合会</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2020年</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16" w:hRule="atLeast"/>
        </w:trPr>
        <w:tc>
          <w:tcPr>
            <w:tcW w:w="3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2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0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64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900" w:type="dxa"/>
            <w:vMerge w:val="restart"/>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shd w:val="clear" w:color="auto" w:fill="auto"/>
          <w:tblCellMar>
            <w:top w:w="0" w:type="dxa"/>
            <w:left w:w="0" w:type="dxa"/>
            <w:bottom w:w="0" w:type="dxa"/>
            <w:right w:w="0" w:type="dxa"/>
          </w:tblCellMar>
        </w:tblPrEx>
        <w:trPr>
          <w:trHeight w:val="313" w:hRule="atLeast"/>
        </w:trPr>
        <w:tc>
          <w:tcPr>
            <w:tcW w:w="8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6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0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3" w:hRule="atLeast"/>
        </w:trPr>
        <w:tc>
          <w:tcPr>
            <w:tcW w:w="8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8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6" w:hRule="atLeast"/>
        </w:trPr>
        <w:tc>
          <w:tcPr>
            <w:tcW w:w="34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r>
      <w:tr>
        <w:tblPrEx>
          <w:shd w:val="clear" w:color="auto" w:fill="auto"/>
          <w:tblCellMar>
            <w:top w:w="0" w:type="dxa"/>
            <w:left w:w="0" w:type="dxa"/>
            <w:bottom w:w="0" w:type="dxa"/>
            <w:right w:w="0" w:type="dxa"/>
          </w:tblCellMar>
        </w:tblPrEx>
        <w:trPr>
          <w:trHeight w:val="316"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r>
      <w:tr>
        <w:tblPrEx>
          <w:shd w:val="clear" w:color="auto" w:fill="auto"/>
          <w:tblCellMar>
            <w:top w:w="0" w:type="dxa"/>
            <w:left w:w="0" w:type="dxa"/>
            <w:bottom w:w="0" w:type="dxa"/>
            <w:right w:w="0" w:type="dxa"/>
          </w:tblCellMar>
        </w:tblPrEx>
        <w:trPr>
          <w:trHeight w:val="316"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2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r>
      <w:tr>
        <w:tblPrEx>
          <w:shd w:val="clear" w:color="auto" w:fill="auto"/>
          <w:tblCellMar>
            <w:top w:w="0" w:type="dxa"/>
            <w:left w:w="0" w:type="dxa"/>
            <w:bottom w:w="0" w:type="dxa"/>
            <w:right w:w="0" w:type="dxa"/>
          </w:tblCellMar>
        </w:tblPrEx>
        <w:trPr>
          <w:trHeight w:val="316"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2296006</w:t>
            </w:r>
          </w:p>
        </w:tc>
        <w:tc>
          <w:tcPr>
            <w:tcW w:w="2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用于残疾人事业的彩票公益金支出</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r>
      <w:tr>
        <w:tblPrEx>
          <w:tblCellMar>
            <w:top w:w="0" w:type="dxa"/>
            <w:left w:w="0" w:type="dxa"/>
            <w:bottom w:w="0" w:type="dxa"/>
            <w:right w:w="0" w:type="dxa"/>
          </w:tblCellMar>
        </w:tblPrEx>
        <w:trPr>
          <w:trHeight w:val="316"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6"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6"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6"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35" w:hRule="atLeast"/>
        </w:trPr>
        <w:tc>
          <w:tcPr>
            <w:tcW w:w="800" w:type="dxa"/>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33"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2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widowControl/>
        <w:jc w:val="left"/>
        <w:rPr>
          <w:rFonts w:cs="Times New Roman"/>
        </w:rPr>
      </w:pPr>
      <w:r>
        <w:rPr>
          <w:rFonts w:hint="eastAsia" w:ascii="宋体" w:hAnsi="宋体" w:cs="宋体"/>
        </w:rPr>
        <w:t>注：本表反映部门本年度政府性基金预算财政拨款收入、支出及结转和结余情况。</w:t>
      </w:r>
      <w:r>
        <w:rPr>
          <w:rFonts w:hint="eastAsia" w:ascii="宋体" w:hAnsi="宋体" w:cs="宋体"/>
          <w:color w:val="000000"/>
          <w:kern w:val="0"/>
        </w:rPr>
        <w:t>本表金额转换为万元时，因四舍五入可能存在尾差。</w:t>
      </w:r>
    </w:p>
    <w:p>
      <w:pPr>
        <w:rPr>
          <w:rFonts w:ascii="宋体" w:cs="Times New Roman"/>
        </w:rPr>
      </w:pPr>
    </w:p>
    <w:p>
      <w:pPr>
        <w:jc w:val="center"/>
        <w:rPr>
          <w:rFonts w:ascii="黑体" w:hAnsi="宋体" w:eastAsia="黑体" w:cs="Times New Roman"/>
          <w:color w:val="000000"/>
          <w:kern w:val="0"/>
          <w:sz w:val="44"/>
          <w:szCs w:val="44"/>
        </w:rPr>
      </w:pPr>
      <w:r>
        <w:rPr>
          <w:rFonts w:ascii="黑体" w:hAnsi="宋体" w:eastAsia="黑体" w:cs="Times New Roman"/>
          <w:color w:val="000000"/>
          <w:kern w:val="0"/>
          <w:sz w:val="44"/>
          <w:szCs w:val="44"/>
        </w:rPr>
        <w:br w:type="page"/>
      </w:r>
    </w:p>
    <w:p>
      <w:pPr>
        <w:jc w:val="center"/>
        <w:rPr>
          <w:rFonts w:ascii="宋体" w:cs="Times New Roman"/>
          <w:b/>
          <w:bCs/>
          <w:sz w:val="32"/>
          <w:szCs w:val="32"/>
        </w:rPr>
      </w:pPr>
      <w:r>
        <w:rPr>
          <w:rFonts w:hint="eastAsia" w:ascii="宋体" w:hAnsi="宋体" w:cs="宋体"/>
          <w:b/>
          <w:bCs/>
          <w:sz w:val="32"/>
          <w:szCs w:val="32"/>
        </w:rPr>
        <w:t>国有资本经营预算财政拨款支出决算表</w:t>
      </w:r>
    </w:p>
    <w:p>
      <w:pPr>
        <w:rPr>
          <w:rFonts w:hint="eastAsia" w:ascii="宋体" w:hAnsi="宋体" w:cs="宋体"/>
          <w:b/>
          <w:bCs/>
        </w:rPr>
      </w:pPr>
      <w:r>
        <w:rPr>
          <w:rFonts w:ascii="宋体" w:hAnsi="宋体" w:cs="宋体"/>
          <w:sz w:val="24"/>
          <w:szCs w:val="24"/>
        </w:rPr>
        <w:t xml:space="preserve">                        </w:t>
      </w:r>
      <w:r>
        <w:rPr>
          <w:rFonts w:ascii="宋体" w:hAnsi="宋体" w:cs="宋体"/>
        </w:rPr>
        <w:t xml:space="preserve">                                           </w:t>
      </w:r>
      <w:r>
        <w:rPr>
          <w:rFonts w:hint="eastAsia" w:ascii="宋体" w:hAnsi="宋体" w:cs="宋体"/>
          <w:b/>
          <w:bCs/>
        </w:rPr>
        <w:t>公开</w:t>
      </w:r>
      <w:r>
        <w:rPr>
          <w:rFonts w:ascii="宋体" w:cs="宋体"/>
          <w:b/>
          <w:bCs/>
        </w:rPr>
        <w:t>0</w:t>
      </w:r>
      <w:r>
        <w:rPr>
          <w:rFonts w:ascii="宋体" w:hAnsi="宋体" w:cs="宋体"/>
          <w:b/>
          <w:bCs/>
        </w:rPr>
        <w:t>9</w:t>
      </w:r>
      <w:r>
        <w:rPr>
          <w:rFonts w:hint="eastAsia" w:ascii="宋体" w:hAnsi="宋体" w:cs="宋体"/>
          <w:b/>
          <w:bCs/>
        </w:rPr>
        <w:t>表</w:t>
      </w:r>
    </w:p>
    <w:p>
      <w:pPr>
        <w:rPr>
          <w:rFonts w:hint="default" w:ascii="宋体" w:hAnsi="宋体" w:eastAsia="宋体" w:cs="宋体"/>
          <w:b/>
          <w:bCs/>
          <w:lang w:val="en-US" w:eastAsia="zh-CN"/>
        </w:rPr>
      </w:pPr>
      <w:r>
        <w:rPr>
          <w:rFonts w:hint="eastAsia" w:ascii="宋体" w:hAnsi="宋体" w:cs="宋体"/>
          <w:b/>
          <w:bCs/>
          <w:lang w:val="en-US" w:eastAsia="zh-CN"/>
        </w:rPr>
        <w:t>编制部门：铜川市残疾人联合会             2020年                金额单位：万元</w:t>
      </w:r>
    </w:p>
    <w:tbl>
      <w:tblPr>
        <w:tblStyle w:val="2"/>
        <w:tblW w:w="8419" w:type="dxa"/>
        <w:tblInd w:w="-13" w:type="dxa"/>
        <w:tblLayout w:type="fixed"/>
        <w:tblCellMar>
          <w:top w:w="15" w:type="dxa"/>
          <w:left w:w="15" w:type="dxa"/>
          <w:bottom w:w="15" w:type="dxa"/>
          <w:right w:w="15" w:type="dxa"/>
        </w:tblCellMar>
      </w:tblPr>
      <w:tblGrid>
        <w:gridCol w:w="1586"/>
        <w:gridCol w:w="1775"/>
        <w:gridCol w:w="1445"/>
        <w:gridCol w:w="1784"/>
        <w:gridCol w:w="1829"/>
      </w:tblGrid>
      <w:tr>
        <w:tblPrEx>
          <w:tblCellMar>
            <w:top w:w="15" w:type="dxa"/>
            <w:left w:w="15" w:type="dxa"/>
            <w:bottom w:w="15" w:type="dxa"/>
            <w:right w:w="15" w:type="dxa"/>
          </w:tblCellMar>
        </w:tblPrEx>
        <w:trPr>
          <w:trHeight w:val="524" w:hRule="atLeast"/>
        </w:trPr>
        <w:tc>
          <w:tcPr>
            <w:tcW w:w="33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项</w:t>
            </w:r>
            <w:r>
              <w:rPr>
                <w:rFonts w:ascii="宋体" w:hAnsi="宋体" w:cs="宋体"/>
                <w:b/>
                <w:bCs/>
                <w:color w:val="000000"/>
                <w:kern w:val="0"/>
              </w:rPr>
              <w:t xml:space="preserve">    </w:t>
            </w:r>
            <w:r>
              <w:rPr>
                <w:rFonts w:hint="eastAsia" w:ascii="宋体" w:hAnsi="宋体" w:cs="宋体"/>
                <w:b/>
                <w:bCs/>
                <w:color w:val="000000"/>
                <w:kern w:val="0"/>
              </w:rPr>
              <w:t>目</w:t>
            </w:r>
          </w:p>
        </w:tc>
        <w:tc>
          <w:tcPr>
            <w:tcW w:w="5058"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本年支出</w:t>
            </w:r>
          </w:p>
        </w:tc>
      </w:tr>
      <w:tr>
        <w:tblPrEx>
          <w:tblCellMar>
            <w:top w:w="15" w:type="dxa"/>
            <w:left w:w="15" w:type="dxa"/>
            <w:bottom w:w="15" w:type="dxa"/>
            <w:right w:w="15" w:type="dxa"/>
          </w:tblCellMar>
        </w:tblPrEx>
        <w:trPr>
          <w:trHeight w:val="863"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rPr>
            </w:pPr>
            <w:r>
              <w:rPr>
                <w:rFonts w:hint="eastAsia" w:ascii="宋体" w:hAnsi="宋体" w:cs="宋体"/>
                <w:b/>
                <w:bCs/>
                <w:color w:val="000000"/>
                <w:kern w:val="0"/>
              </w:rPr>
              <w:t>功能分类</w:t>
            </w:r>
          </w:p>
          <w:p>
            <w:pPr>
              <w:widowControl/>
              <w:jc w:val="center"/>
              <w:textAlignment w:val="center"/>
              <w:rPr>
                <w:rFonts w:ascii="宋体" w:cs="Times New Roman"/>
                <w:b/>
                <w:bCs/>
                <w:color w:val="000000"/>
              </w:rPr>
            </w:pPr>
            <w:r>
              <w:rPr>
                <w:rFonts w:hint="eastAsia" w:ascii="宋体" w:hAnsi="宋体" w:cs="宋体"/>
                <w:b/>
                <w:bCs/>
                <w:color w:val="000000"/>
                <w:kern w:val="0"/>
              </w:rPr>
              <w:t>科目编码</w:t>
            </w:r>
          </w:p>
        </w:tc>
        <w:tc>
          <w:tcPr>
            <w:tcW w:w="1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科目名称</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小计</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基本支出</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项目支出</w:t>
            </w:r>
          </w:p>
        </w:tc>
      </w:tr>
      <w:tr>
        <w:tblPrEx>
          <w:tblCellMar>
            <w:top w:w="15" w:type="dxa"/>
            <w:left w:w="15" w:type="dxa"/>
            <w:bottom w:w="15" w:type="dxa"/>
            <w:right w:w="15" w:type="dxa"/>
          </w:tblCellMar>
        </w:tblPrEx>
        <w:trPr>
          <w:trHeight w:val="524" w:hRule="atLeast"/>
        </w:trPr>
        <w:tc>
          <w:tcPr>
            <w:tcW w:w="33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合计</w:t>
            </w:r>
          </w:p>
        </w:tc>
        <w:tc>
          <w:tcPr>
            <w:tcW w:w="14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b/>
                <w:bCs/>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30"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bl>
    <w:p>
      <w:pPr>
        <w:widowControl/>
        <w:jc w:val="left"/>
        <w:rPr>
          <w:rFonts w:ascii="宋体" w:cs="Times New Roman"/>
        </w:rPr>
      </w:pPr>
    </w:p>
    <w:p>
      <w:pPr>
        <w:widowControl/>
        <w:jc w:val="left"/>
        <w:rPr>
          <w:rFonts w:cs="Times New Roman"/>
        </w:rPr>
      </w:pPr>
      <w:r>
        <w:rPr>
          <w:rFonts w:hint="eastAsia" w:ascii="宋体" w:hAnsi="宋体" w:cs="宋体"/>
        </w:rPr>
        <w:t>注：本表反映部门本年度国有资本经营预算财政拨款支出情况。</w:t>
      </w:r>
      <w:r>
        <w:rPr>
          <w:rFonts w:hint="eastAsia" w:ascii="宋体" w:hAnsi="宋体" w:cs="宋体"/>
          <w:color w:val="000000"/>
          <w:kern w:val="0"/>
        </w:rPr>
        <w:t>本表金额转换为万元时，因四舍五入可能存在尾差。</w:t>
      </w:r>
    </w:p>
    <w:p>
      <w:pPr>
        <w:widowControl/>
        <w:ind w:firstLine="640" w:firstLineChars="200"/>
        <w:jc w:val="left"/>
        <w:rPr>
          <w:rFonts w:ascii="仿宋" w:hAnsi="仿宋" w:eastAsia="仿宋" w:cs="Times New Roman"/>
          <w:sz w:val="32"/>
          <w:szCs w:val="32"/>
        </w:rPr>
      </w:pPr>
    </w:p>
    <w:p>
      <w:pPr>
        <w:widowControl/>
        <w:ind w:firstLine="420" w:firstLineChars="200"/>
        <w:jc w:val="center"/>
      </w:pPr>
    </w:p>
    <w:p>
      <w:pPr>
        <w:keepNext w:val="0"/>
        <w:keepLines w:val="0"/>
        <w:pageBreakBefore w:val="0"/>
        <w:widowControl/>
        <w:numPr>
          <w:ilvl w:val="0"/>
          <w:numId w:val="1"/>
        </w:numPr>
        <w:kinsoku/>
        <w:wordWrap/>
        <w:overflowPunct/>
        <w:topLinePunct w:val="0"/>
        <w:autoSpaceDE/>
        <w:autoSpaceDN/>
        <w:bidi w:val="0"/>
        <w:adjustRightInd/>
        <w:snapToGrid/>
        <w:jc w:val="center"/>
        <w:textAlignment w:val="auto"/>
        <w:rPr>
          <w:rFonts w:ascii="宋体" w:hAnsi="宋体" w:cs="宋体"/>
          <w:b/>
          <w:bCs/>
          <w:color w:val="000000"/>
          <w:kern w:val="0"/>
          <w:sz w:val="43"/>
          <w:szCs w:val="43"/>
        </w:rPr>
      </w:pPr>
      <w:r>
        <w:rPr>
          <w:rFonts w:ascii="宋体" w:hAnsi="宋体" w:cs="宋体"/>
          <w:b/>
          <w:bCs/>
          <w:color w:val="000000"/>
          <w:kern w:val="0"/>
          <w:sz w:val="43"/>
          <w:szCs w:val="43"/>
        </w:rPr>
        <w:t>2020</w:t>
      </w:r>
      <w:r>
        <w:rPr>
          <w:rFonts w:hint="eastAsia" w:ascii="宋体" w:hAnsi="宋体" w:cs="宋体"/>
          <w:b/>
          <w:bCs/>
          <w:color w:val="000000"/>
          <w:kern w:val="0"/>
          <w:sz w:val="43"/>
          <w:szCs w:val="43"/>
        </w:rPr>
        <w:t>年度部门决算表</w:t>
      </w:r>
      <w:r>
        <w:rPr>
          <w:rFonts w:ascii="宋体" w:hAnsi="宋体" w:cs="宋体"/>
          <w:b/>
          <w:bCs/>
          <w:color w:val="000000"/>
          <w:kern w:val="0"/>
          <w:sz w:val="43"/>
          <w:szCs w:val="43"/>
        </w:rPr>
        <w:t xml:space="preserve"> </w:t>
      </w:r>
    </w:p>
    <w:tbl>
      <w:tblPr>
        <w:tblStyle w:val="2"/>
        <w:tblpPr w:leftFromText="180" w:rightFromText="180" w:vertAnchor="text" w:horzAnchor="page" w:tblpXSpec="center" w:tblpY="1233"/>
        <w:tblOverlap w:val="never"/>
        <w:tblW w:w="5441" w:type="pct"/>
        <w:jc w:val="center"/>
        <w:tblLayout w:type="fixed"/>
        <w:tblCellMar>
          <w:top w:w="0" w:type="dxa"/>
          <w:left w:w="0" w:type="dxa"/>
          <w:bottom w:w="0" w:type="dxa"/>
          <w:right w:w="0" w:type="dxa"/>
        </w:tblCellMar>
      </w:tblPr>
      <w:tblGrid>
        <w:gridCol w:w="791"/>
        <w:gridCol w:w="5664"/>
        <w:gridCol w:w="829"/>
        <w:gridCol w:w="1787"/>
      </w:tblGrid>
      <w:tr>
        <w:tblPrEx>
          <w:tblCellMar>
            <w:top w:w="0" w:type="dxa"/>
            <w:left w:w="0" w:type="dxa"/>
            <w:bottom w:w="0" w:type="dxa"/>
            <w:right w:w="0" w:type="dxa"/>
          </w:tblCellMar>
        </w:tblPrEx>
        <w:trPr>
          <w:trHeight w:val="1184"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序号</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内容</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是否</w:t>
            </w:r>
            <w:r>
              <w:rPr>
                <w:rFonts w:ascii="黑体" w:hAnsi="宋体" w:eastAsia="黑体" w:cs="黑体"/>
                <w:color w:val="000000"/>
                <w:kern w:val="0"/>
                <w:sz w:val="28"/>
                <w:szCs w:val="28"/>
              </w:rPr>
              <w:t xml:space="preserve"> </w:t>
            </w:r>
          </w:p>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空表</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表格为空理由</w:t>
            </w:r>
          </w:p>
        </w:tc>
      </w:tr>
      <w:tr>
        <w:tblPrEx>
          <w:tblCellMar>
            <w:top w:w="0" w:type="dxa"/>
            <w:left w:w="0" w:type="dxa"/>
            <w:bottom w:w="0" w:type="dxa"/>
            <w:right w:w="0" w:type="dxa"/>
          </w:tblCellMar>
        </w:tblPrEx>
        <w:trPr>
          <w:trHeight w:val="708"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1</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Times New Roman"/>
                <w:color w:val="000000"/>
                <w:sz w:val="28"/>
                <w:szCs w:val="28"/>
              </w:rPr>
            </w:pPr>
            <w:r>
              <w:rPr>
                <w:rFonts w:hint="eastAsia" w:ascii="宋体" w:hAnsi="宋体" w:cs="宋体"/>
                <w:color w:val="000000"/>
                <w:kern w:val="0"/>
                <w:sz w:val="28"/>
                <w:szCs w:val="28"/>
              </w:rPr>
              <w:t>收入支出决算总表</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Times New Roman"/>
                <w:color w:val="000000"/>
                <w:sz w:val="28"/>
                <w:szCs w:val="28"/>
                <w:lang w:val="en-US" w:eastAsia="zh-CN"/>
              </w:rPr>
            </w:pPr>
            <w:r>
              <w:rPr>
                <w:rFonts w:hint="eastAsia" w:ascii="宋体" w:cs="Times New Roman"/>
                <w:color w:val="000000"/>
                <w:sz w:val="28"/>
                <w:szCs w:val="28"/>
                <w:lang w:val="en-US" w:eastAsia="zh-CN"/>
              </w:rPr>
              <w:t>否</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p>
        </w:tc>
      </w:tr>
      <w:tr>
        <w:tblPrEx>
          <w:tblCellMar>
            <w:top w:w="0" w:type="dxa"/>
            <w:left w:w="0" w:type="dxa"/>
            <w:bottom w:w="0" w:type="dxa"/>
            <w:right w:w="0" w:type="dxa"/>
          </w:tblCellMar>
        </w:tblPrEx>
        <w:trPr>
          <w:trHeight w:val="708"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2</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Times New Roman"/>
                <w:color w:val="000000"/>
                <w:sz w:val="28"/>
                <w:szCs w:val="28"/>
              </w:rPr>
            </w:pPr>
            <w:r>
              <w:rPr>
                <w:rFonts w:hint="eastAsia" w:ascii="宋体" w:hAnsi="宋体" w:cs="宋体"/>
                <w:color w:val="000000"/>
                <w:kern w:val="0"/>
                <w:sz w:val="28"/>
                <w:szCs w:val="28"/>
              </w:rPr>
              <w:t>收入决算表</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r>
              <w:rPr>
                <w:rFonts w:hint="eastAsia" w:ascii="宋体" w:cs="Times New Roman"/>
                <w:color w:val="000000"/>
                <w:sz w:val="28"/>
                <w:szCs w:val="28"/>
                <w:lang w:val="en-US" w:eastAsia="zh-CN"/>
              </w:rPr>
              <w:t>否</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p>
        </w:tc>
      </w:tr>
      <w:tr>
        <w:tblPrEx>
          <w:tblCellMar>
            <w:top w:w="0" w:type="dxa"/>
            <w:left w:w="0" w:type="dxa"/>
            <w:bottom w:w="0" w:type="dxa"/>
            <w:right w:w="0" w:type="dxa"/>
          </w:tblCellMar>
        </w:tblPrEx>
        <w:trPr>
          <w:trHeight w:val="708"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3</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Times New Roman"/>
                <w:color w:val="000000"/>
                <w:sz w:val="28"/>
                <w:szCs w:val="28"/>
              </w:rPr>
            </w:pPr>
            <w:r>
              <w:rPr>
                <w:rFonts w:hint="eastAsia" w:ascii="宋体" w:hAnsi="宋体" w:cs="宋体"/>
                <w:color w:val="000000"/>
                <w:kern w:val="0"/>
                <w:sz w:val="28"/>
                <w:szCs w:val="28"/>
              </w:rPr>
              <w:t>支出决算表</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r>
              <w:rPr>
                <w:rFonts w:hint="eastAsia" w:ascii="宋体" w:cs="Times New Roman"/>
                <w:color w:val="000000"/>
                <w:sz w:val="28"/>
                <w:szCs w:val="28"/>
                <w:lang w:val="en-US" w:eastAsia="zh-CN"/>
              </w:rPr>
              <w:t>否</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p>
        </w:tc>
      </w:tr>
      <w:tr>
        <w:tblPrEx>
          <w:tblCellMar>
            <w:top w:w="0" w:type="dxa"/>
            <w:left w:w="0" w:type="dxa"/>
            <w:bottom w:w="0" w:type="dxa"/>
            <w:right w:w="0" w:type="dxa"/>
          </w:tblCellMar>
        </w:tblPrEx>
        <w:trPr>
          <w:trHeight w:val="708"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4</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Times New Roman"/>
                <w:color w:val="000000"/>
                <w:sz w:val="28"/>
                <w:szCs w:val="28"/>
              </w:rPr>
            </w:pPr>
            <w:r>
              <w:rPr>
                <w:rFonts w:hint="eastAsia" w:ascii="宋体" w:hAnsi="宋体" w:cs="宋体"/>
                <w:color w:val="000000"/>
                <w:kern w:val="0"/>
                <w:sz w:val="28"/>
                <w:szCs w:val="28"/>
              </w:rPr>
              <w:t>财政拨款收入支出决算总表</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r>
              <w:rPr>
                <w:rFonts w:hint="eastAsia" w:ascii="宋体" w:cs="Times New Roman"/>
                <w:color w:val="000000"/>
                <w:sz w:val="28"/>
                <w:szCs w:val="28"/>
                <w:lang w:val="en-US" w:eastAsia="zh-CN"/>
              </w:rPr>
              <w:t>否</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p>
        </w:tc>
      </w:tr>
      <w:tr>
        <w:tblPrEx>
          <w:tblCellMar>
            <w:top w:w="0" w:type="dxa"/>
            <w:left w:w="0" w:type="dxa"/>
            <w:bottom w:w="0" w:type="dxa"/>
            <w:right w:w="0" w:type="dxa"/>
          </w:tblCellMar>
        </w:tblPrEx>
        <w:trPr>
          <w:trHeight w:val="865"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5</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宋体" w:cs="Times New Roman"/>
                <w:sz w:val="28"/>
                <w:szCs w:val="28"/>
              </w:rPr>
            </w:pPr>
            <w:r>
              <w:rPr>
                <w:rFonts w:hint="eastAsia" w:ascii="宋体" w:hAnsi="宋体" w:cs="宋体"/>
                <w:color w:val="000000"/>
                <w:kern w:val="0"/>
                <w:sz w:val="28"/>
                <w:szCs w:val="28"/>
              </w:rPr>
              <w:t>一般公共预算财政拨款支出决算表</w:t>
            </w:r>
            <w:r>
              <w:rPr>
                <w:rFonts w:ascii="宋体" w:hAnsi="宋体" w:cs="宋体"/>
                <w:color w:val="000000"/>
                <w:kern w:val="0"/>
                <w:sz w:val="28"/>
                <w:szCs w:val="28"/>
              </w:rPr>
              <w:t xml:space="preserve"> </w:t>
            </w:r>
          </w:p>
          <w:p>
            <w:pPr>
              <w:widowControl/>
              <w:jc w:val="left"/>
              <w:rPr>
                <w:rFonts w:ascii="宋体" w:cs="Times New Roman"/>
                <w:color w:val="000000"/>
                <w:sz w:val="28"/>
                <w:szCs w:val="28"/>
              </w:rPr>
            </w:pPr>
            <w:r>
              <w:rPr>
                <w:rFonts w:hint="eastAsia" w:ascii="宋体" w:hAnsi="宋体" w:cs="宋体"/>
                <w:color w:val="000000"/>
                <w:kern w:val="0"/>
                <w:sz w:val="28"/>
                <w:szCs w:val="28"/>
              </w:rPr>
              <w:t>（按功能分类科目）</w:t>
            </w:r>
            <w:r>
              <w:rPr>
                <w:rFonts w:ascii="宋体" w:hAnsi="宋体" w:cs="宋体"/>
                <w:color w:val="000000"/>
                <w:kern w:val="0"/>
                <w:sz w:val="28"/>
                <w:szCs w:val="28"/>
              </w:rPr>
              <w:t xml:space="preserve"> </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r>
              <w:rPr>
                <w:rFonts w:hint="eastAsia" w:ascii="宋体" w:cs="Times New Roman"/>
                <w:color w:val="000000"/>
                <w:sz w:val="28"/>
                <w:szCs w:val="28"/>
                <w:lang w:val="en-US" w:eastAsia="zh-CN"/>
              </w:rPr>
              <w:t>否</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p>
        </w:tc>
      </w:tr>
      <w:tr>
        <w:tblPrEx>
          <w:tblCellMar>
            <w:top w:w="0" w:type="dxa"/>
            <w:left w:w="0" w:type="dxa"/>
            <w:bottom w:w="0" w:type="dxa"/>
            <w:right w:w="0" w:type="dxa"/>
          </w:tblCellMar>
        </w:tblPrEx>
        <w:trPr>
          <w:trHeight w:val="865"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6</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宋体" w:cs="Times New Roman"/>
                <w:sz w:val="28"/>
                <w:szCs w:val="28"/>
              </w:rPr>
            </w:pPr>
            <w:r>
              <w:rPr>
                <w:rFonts w:hint="eastAsia" w:ascii="宋体" w:hAnsi="宋体" w:cs="宋体"/>
                <w:color w:val="000000"/>
                <w:kern w:val="0"/>
                <w:sz w:val="28"/>
                <w:szCs w:val="28"/>
              </w:rPr>
              <w:t>一般公共预算财政拨款基本支出决算表</w:t>
            </w:r>
            <w:r>
              <w:rPr>
                <w:rFonts w:ascii="宋体" w:hAnsi="宋体" w:cs="宋体"/>
                <w:color w:val="000000"/>
                <w:kern w:val="0"/>
                <w:sz w:val="28"/>
                <w:szCs w:val="28"/>
              </w:rPr>
              <w:t xml:space="preserve"> </w:t>
            </w:r>
          </w:p>
          <w:p>
            <w:pPr>
              <w:widowControl/>
              <w:jc w:val="left"/>
              <w:rPr>
                <w:rFonts w:ascii="宋体" w:cs="Times New Roman"/>
                <w:color w:val="000000"/>
                <w:sz w:val="28"/>
                <w:szCs w:val="28"/>
              </w:rPr>
            </w:pPr>
            <w:r>
              <w:rPr>
                <w:rFonts w:hint="eastAsia" w:ascii="宋体" w:hAnsi="宋体" w:cs="宋体"/>
                <w:color w:val="000000"/>
                <w:kern w:val="0"/>
                <w:sz w:val="28"/>
                <w:szCs w:val="28"/>
              </w:rPr>
              <w:t>（按经济分类科目）</w:t>
            </w:r>
            <w:r>
              <w:rPr>
                <w:rFonts w:ascii="宋体" w:hAnsi="宋体" w:cs="宋体"/>
                <w:color w:val="000000"/>
                <w:kern w:val="0"/>
                <w:sz w:val="28"/>
                <w:szCs w:val="28"/>
              </w:rPr>
              <w:t xml:space="preserve"> </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r>
              <w:rPr>
                <w:rFonts w:hint="eastAsia" w:ascii="宋体" w:cs="Times New Roman"/>
                <w:color w:val="000000"/>
                <w:sz w:val="28"/>
                <w:szCs w:val="28"/>
                <w:lang w:val="en-US" w:eastAsia="zh-CN"/>
              </w:rPr>
              <w:t>否</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p>
        </w:tc>
      </w:tr>
      <w:tr>
        <w:tblPrEx>
          <w:tblCellMar>
            <w:top w:w="0" w:type="dxa"/>
            <w:left w:w="0" w:type="dxa"/>
            <w:bottom w:w="0" w:type="dxa"/>
            <w:right w:w="0" w:type="dxa"/>
          </w:tblCellMar>
        </w:tblPrEx>
        <w:trPr>
          <w:trHeight w:val="865" w:hRule="atLeast"/>
          <w:jc w:val="center"/>
        </w:trPr>
        <w:tc>
          <w:tcPr>
            <w:tcW w:w="436"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7</w:t>
            </w:r>
          </w:p>
        </w:tc>
        <w:tc>
          <w:tcPr>
            <w:tcW w:w="3121"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left"/>
              <w:rPr>
                <w:rFonts w:ascii="宋体" w:cs="Times New Roman"/>
                <w:sz w:val="28"/>
                <w:szCs w:val="28"/>
              </w:rPr>
            </w:pPr>
            <w:r>
              <w:rPr>
                <w:rFonts w:hint="eastAsia" w:ascii="宋体" w:hAnsi="宋体" w:cs="宋体"/>
                <w:color w:val="000000"/>
                <w:kern w:val="0"/>
                <w:sz w:val="28"/>
                <w:szCs w:val="28"/>
              </w:rPr>
              <w:t>一般公共预算财政拨款“三公”经费及</w:t>
            </w:r>
            <w:r>
              <w:rPr>
                <w:rFonts w:ascii="宋体" w:hAnsi="宋体" w:cs="宋体"/>
                <w:color w:val="000000"/>
                <w:kern w:val="0"/>
                <w:sz w:val="28"/>
                <w:szCs w:val="28"/>
              </w:rPr>
              <w:t xml:space="preserve"> </w:t>
            </w:r>
          </w:p>
          <w:p>
            <w:pPr>
              <w:widowControl/>
              <w:jc w:val="left"/>
              <w:textAlignment w:val="center"/>
              <w:rPr>
                <w:rFonts w:ascii="宋体" w:cs="Times New Roman"/>
                <w:color w:val="000000"/>
                <w:sz w:val="28"/>
                <w:szCs w:val="28"/>
              </w:rPr>
            </w:pPr>
            <w:r>
              <w:rPr>
                <w:rFonts w:hint="eastAsia" w:ascii="宋体" w:hAnsi="宋体" w:cs="宋体"/>
                <w:color w:val="000000"/>
                <w:kern w:val="0"/>
                <w:sz w:val="28"/>
                <w:szCs w:val="28"/>
              </w:rPr>
              <w:t>会议费、培训费支出决算表</w:t>
            </w:r>
          </w:p>
        </w:tc>
        <w:tc>
          <w:tcPr>
            <w:tcW w:w="457"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r>
              <w:rPr>
                <w:rFonts w:hint="eastAsia" w:ascii="宋体" w:cs="Times New Roman"/>
                <w:color w:val="000000"/>
                <w:sz w:val="28"/>
                <w:szCs w:val="28"/>
                <w:lang w:val="en-US" w:eastAsia="zh-CN"/>
              </w:rPr>
              <w:t>否</w:t>
            </w:r>
          </w:p>
        </w:tc>
        <w:tc>
          <w:tcPr>
            <w:tcW w:w="985"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p>
        </w:tc>
      </w:tr>
      <w:tr>
        <w:tblPrEx>
          <w:tblCellMar>
            <w:top w:w="0" w:type="dxa"/>
            <w:left w:w="0" w:type="dxa"/>
            <w:bottom w:w="0" w:type="dxa"/>
            <w:right w:w="0" w:type="dxa"/>
          </w:tblCellMar>
        </w:tblPrEx>
        <w:trPr>
          <w:trHeight w:val="863"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8</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宋体" w:cs="Times New Roman"/>
                <w:color w:val="000000"/>
                <w:sz w:val="28"/>
                <w:szCs w:val="28"/>
              </w:rPr>
            </w:pPr>
            <w:r>
              <w:rPr>
                <w:rFonts w:hint="eastAsia" w:ascii="宋体" w:hAnsi="宋体" w:cs="宋体"/>
                <w:color w:val="000000"/>
                <w:kern w:val="0"/>
                <w:sz w:val="28"/>
                <w:szCs w:val="28"/>
              </w:rPr>
              <w:t>政府性基金预算财政拨款收入支出决算表</w:t>
            </w:r>
            <w:r>
              <w:rPr>
                <w:rFonts w:ascii="宋体" w:hAnsi="宋体" w:cs="宋体"/>
                <w:color w:val="000000"/>
                <w:kern w:val="0"/>
                <w:sz w:val="28"/>
                <w:szCs w:val="28"/>
              </w:rPr>
              <w:t xml:space="preserve"> </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r>
              <w:rPr>
                <w:rFonts w:hint="eastAsia" w:ascii="宋体" w:cs="Times New Roman"/>
                <w:color w:val="000000"/>
                <w:sz w:val="28"/>
                <w:szCs w:val="28"/>
                <w:lang w:val="en-US" w:eastAsia="zh-CN"/>
              </w:rPr>
              <w:t>否</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000000"/>
                <w:sz w:val="28"/>
                <w:szCs w:val="28"/>
              </w:rPr>
            </w:pPr>
          </w:p>
        </w:tc>
      </w:tr>
      <w:tr>
        <w:tblPrEx>
          <w:tblCellMar>
            <w:top w:w="0" w:type="dxa"/>
            <w:left w:w="0" w:type="dxa"/>
            <w:bottom w:w="0" w:type="dxa"/>
            <w:right w:w="0" w:type="dxa"/>
          </w:tblCellMar>
        </w:tblPrEx>
        <w:trPr>
          <w:trHeight w:val="863" w:hRule="atLeast"/>
          <w:jc w:val="center"/>
        </w:trPr>
        <w:tc>
          <w:tcPr>
            <w:tcW w:w="4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表</w:t>
            </w:r>
            <w:r>
              <w:rPr>
                <w:rFonts w:ascii="宋体" w:hAnsi="宋体" w:cs="宋体"/>
                <w:color w:val="000000"/>
                <w:kern w:val="0"/>
                <w:sz w:val="28"/>
                <w:szCs w:val="28"/>
              </w:rPr>
              <w:t>9</w:t>
            </w:r>
          </w:p>
        </w:tc>
        <w:tc>
          <w:tcPr>
            <w:tcW w:w="31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ascii="宋体" w:cs="Times New Roman"/>
                <w:color w:val="000000"/>
                <w:kern w:val="0"/>
                <w:sz w:val="28"/>
                <w:szCs w:val="28"/>
              </w:rPr>
            </w:pPr>
            <w:r>
              <w:rPr>
                <w:rFonts w:hint="eastAsia" w:ascii="宋体" w:hAnsi="宋体" w:cs="宋体"/>
                <w:color w:val="000000"/>
                <w:kern w:val="0"/>
                <w:sz w:val="28"/>
                <w:szCs w:val="28"/>
              </w:rPr>
              <w:t>国有资本经营预算财政拨款支出决算表</w:t>
            </w: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eastAsia="宋体" w:cs="Times New Roman"/>
                <w:color w:val="000000"/>
                <w:sz w:val="28"/>
                <w:szCs w:val="28"/>
                <w:lang w:val="en-US" w:eastAsia="zh-CN"/>
              </w:rPr>
            </w:pPr>
            <w:r>
              <w:rPr>
                <w:rFonts w:hint="eastAsia" w:ascii="宋体" w:cs="Times New Roman"/>
                <w:color w:val="000000"/>
                <w:sz w:val="28"/>
                <w:szCs w:val="28"/>
                <w:lang w:val="en-US" w:eastAsia="zh-CN"/>
              </w:rPr>
              <w:t>是</w:t>
            </w:r>
          </w:p>
        </w:tc>
        <w:tc>
          <w:tcPr>
            <w:tcW w:w="9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eastAsia="宋体" w:cs="Times New Roman"/>
                <w:color w:val="000000"/>
                <w:sz w:val="28"/>
                <w:szCs w:val="28"/>
                <w:lang w:val="en-US" w:eastAsia="zh-CN"/>
              </w:rPr>
            </w:pPr>
            <w:r>
              <w:rPr>
                <w:rFonts w:hint="eastAsia" w:ascii="宋体" w:cs="Times New Roman"/>
                <w:color w:val="000000"/>
                <w:sz w:val="28"/>
                <w:szCs w:val="28"/>
                <w:lang w:val="en-US" w:eastAsia="zh-CN"/>
              </w:rPr>
              <w:t>本单位不涉及</w:t>
            </w:r>
          </w:p>
        </w:tc>
      </w:tr>
    </w:tbl>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cs="Times New Roman"/>
          <w:b/>
          <w:bCs/>
          <w:sz w:val="32"/>
          <w:szCs w:val="32"/>
        </w:rPr>
      </w:pPr>
      <w:r>
        <w:rPr>
          <w:rFonts w:hint="eastAsia" w:ascii="宋体" w:hAnsi="宋体" w:cs="宋体"/>
          <w:b/>
          <w:bCs/>
          <w:sz w:val="32"/>
          <w:szCs w:val="32"/>
        </w:rPr>
        <w:t>收入支出决算总表</w:t>
      </w:r>
    </w:p>
    <w:p>
      <w:pPr>
        <w:rPr>
          <w:rFonts w:ascii="宋体" w:cs="Times New Roman"/>
          <w:b/>
          <w:bCs/>
        </w:rPr>
      </w:pPr>
      <w:r>
        <w:rPr>
          <w:rFonts w:ascii="宋体" w:hAnsi="宋体" w:cs="宋体"/>
          <w:sz w:val="24"/>
          <w:szCs w:val="24"/>
        </w:rPr>
        <w:t xml:space="preserve">                        </w:t>
      </w:r>
      <w:r>
        <w:rPr>
          <w:rFonts w:ascii="宋体" w:hAnsi="宋体" w:cs="宋体"/>
        </w:rPr>
        <w:t xml:space="preserve">                                        </w:t>
      </w:r>
      <w:r>
        <w:rPr>
          <w:rFonts w:hint="eastAsia" w:ascii="宋体" w:hAnsi="宋体" w:cs="宋体"/>
          <w:b/>
          <w:bCs/>
        </w:rPr>
        <w:t>公开</w:t>
      </w:r>
      <w:r>
        <w:rPr>
          <w:rFonts w:ascii="宋体" w:hAnsi="宋体" w:cs="宋体"/>
          <w:b/>
          <w:bCs/>
        </w:rPr>
        <w:t>01</w:t>
      </w:r>
      <w:r>
        <w:rPr>
          <w:rFonts w:hint="eastAsia" w:ascii="宋体" w:hAnsi="宋体" w:cs="宋体"/>
          <w:b/>
          <w:bCs/>
        </w:rPr>
        <w:t>表</w:t>
      </w:r>
    </w:p>
    <w:p>
      <w:pPr>
        <w:jc w:val="left"/>
        <w:rPr>
          <w:rFonts w:hint="default" w:ascii="宋体" w:eastAsia="宋体" w:cs="Times New Roman"/>
          <w:b/>
          <w:bCs/>
          <w:lang w:val="en-US" w:eastAsia="zh-CN"/>
        </w:rPr>
      </w:pPr>
      <w:r>
        <w:rPr>
          <w:rFonts w:hint="eastAsia" w:ascii="宋体" w:hAnsi="宋体" w:cs="宋体"/>
          <w:b/>
          <w:bCs/>
        </w:rPr>
        <w:t>编制部门：</w:t>
      </w:r>
      <w:r>
        <w:rPr>
          <w:rFonts w:hint="eastAsia" w:ascii="宋体" w:hAnsi="宋体" w:cs="宋体"/>
          <w:b/>
          <w:bCs/>
          <w:lang w:val="en-US" w:eastAsia="zh-CN"/>
        </w:rPr>
        <w:t>铜川市残疾人联合会</w:t>
      </w: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lang w:val="en-US" w:eastAsia="zh-CN"/>
        </w:rPr>
        <w:t>2020年             金额单位：万元</w:t>
      </w:r>
    </w:p>
    <w:tbl>
      <w:tblPr>
        <w:tblStyle w:val="2"/>
        <w:tblW w:w="8259" w:type="dxa"/>
        <w:tblInd w:w="-13" w:type="dxa"/>
        <w:tblLayout w:type="fixed"/>
        <w:tblCellMar>
          <w:top w:w="15" w:type="dxa"/>
          <w:left w:w="15" w:type="dxa"/>
          <w:bottom w:w="15" w:type="dxa"/>
          <w:right w:w="15" w:type="dxa"/>
        </w:tblCellMar>
      </w:tblPr>
      <w:tblGrid>
        <w:gridCol w:w="3149"/>
        <w:gridCol w:w="1005"/>
        <w:gridCol w:w="2872"/>
        <w:gridCol w:w="1233"/>
      </w:tblGrid>
      <w:tr>
        <w:tblPrEx>
          <w:tblCellMar>
            <w:top w:w="15" w:type="dxa"/>
            <w:left w:w="15" w:type="dxa"/>
            <w:bottom w:w="15" w:type="dxa"/>
            <w:right w:w="15" w:type="dxa"/>
          </w:tblCellMar>
        </w:tblPrEx>
        <w:trPr>
          <w:trHeight w:val="282" w:hRule="atLeast"/>
        </w:trPr>
        <w:tc>
          <w:tcPr>
            <w:tcW w:w="41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收</w:t>
            </w:r>
            <w:r>
              <w:rPr>
                <w:rFonts w:ascii="宋体" w:hAnsi="宋体" w:cs="宋体"/>
                <w:b/>
                <w:bCs/>
                <w:color w:val="000000"/>
                <w:kern w:val="0"/>
              </w:rPr>
              <w:t xml:space="preserve">    </w:t>
            </w:r>
            <w:r>
              <w:rPr>
                <w:rFonts w:hint="eastAsia" w:ascii="宋体" w:hAnsi="宋体" w:cs="宋体"/>
                <w:b/>
                <w:bCs/>
                <w:color w:val="000000"/>
                <w:kern w:val="0"/>
              </w:rPr>
              <w:t>入</w:t>
            </w:r>
          </w:p>
        </w:tc>
        <w:tc>
          <w:tcPr>
            <w:tcW w:w="4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支</w:t>
            </w:r>
            <w:r>
              <w:rPr>
                <w:rFonts w:ascii="宋体" w:hAnsi="宋体" w:cs="宋体"/>
                <w:b/>
                <w:bCs/>
                <w:color w:val="000000"/>
                <w:kern w:val="0"/>
              </w:rPr>
              <w:t xml:space="preserve">    </w:t>
            </w:r>
            <w:r>
              <w:rPr>
                <w:rFonts w:hint="eastAsia" w:ascii="宋体" w:hAnsi="宋体" w:cs="宋体"/>
                <w:b/>
                <w:bCs/>
                <w:color w:val="000000"/>
                <w:kern w:val="0"/>
              </w:rPr>
              <w:t>出</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项</w:t>
            </w:r>
            <w:r>
              <w:rPr>
                <w:rFonts w:ascii="宋体" w:hAnsi="宋体" w:cs="宋体"/>
                <w:b/>
                <w:bCs/>
                <w:color w:val="000000"/>
                <w:kern w:val="0"/>
              </w:rPr>
              <w:t xml:space="preserve">    </w:t>
            </w:r>
            <w:r>
              <w:rPr>
                <w:rFonts w:hint="eastAsia" w:ascii="宋体" w:hAnsi="宋体" w:cs="宋体"/>
                <w:b/>
                <w:bCs/>
                <w:color w:val="000000"/>
                <w:kern w:val="0"/>
              </w:rPr>
              <w:t>目</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决算数</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项目</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决算数</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center"/>
              <w:rPr>
                <w:rFonts w:ascii="宋体" w:cs="Times New Roman"/>
                <w:color w:val="000000"/>
              </w:rPr>
            </w:pPr>
            <w:r>
              <w:rPr>
                <w:rFonts w:ascii="宋体" w:hAnsi="宋体" w:cs="宋体"/>
                <w:color w:val="000000"/>
                <w:kern w:val="0"/>
              </w:rPr>
              <w:t>1.</w:t>
            </w:r>
            <w:r>
              <w:rPr>
                <w:rFonts w:hint="eastAsia" w:ascii="宋体" w:hAnsi="宋体" w:cs="宋体"/>
                <w:color w:val="000000"/>
                <w:kern w:val="0"/>
              </w:rPr>
              <w:t>一般公共预算财政拨款</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rPr>
            </w:pPr>
            <w:r>
              <w:rPr>
                <w:rFonts w:ascii="宋体" w:hAnsi="宋体" w:cs="宋体"/>
              </w:rPr>
              <w:t>669.34</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w:t>
            </w:r>
            <w:r>
              <w:rPr>
                <w:rFonts w:hint="eastAsia" w:ascii="宋体" w:hAnsi="宋体" w:cs="宋体"/>
                <w:color w:val="000000"/>
                <w:kern w:val="0"/>
              </w:rPr>
              <w:t>一般公共服务支出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rPr>
            </w:pPr>
            <w:r>
              <w:rPr>
                <w:rFonts w:ascii="宋体" w:hAnsi="宋体" w:cs="宋体"/>
              </w:rPr>
              <w:t>23.12</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center"/>
              <w:rPr>
                <w:rFonts w:ascii="宋体" w:cs="Times New Roman"/>
                <w:color w:val="000000"/>
                <w:kern w:val="0"/>
              </w:rPr>
            </w:pPr>
            <w:r>
              <w:rPr>
                <w:rFonts w:ascii="宋体" w:hAnsi="宋体" w:cs="宋体"/>
                <w:color w:val="000000"/>
                <w:kern w:val="0"/>
              </w:rPr>
              <w:t>2.</w:t>
            </w:r>
            <w:r>
              <w:rPr>
                <w:rFonts w:hint="eastAsia" w:ascii="宋体" w:hAnsi="宋体" w:cs="宋体"/>
                <w:color w:val="000000"/>
                <w:kern w:val="0"/>
              </w:rPr>
              <w:t>政府性基金预算财政拨款</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rPr>
            </w:pPr>
            <w:r>
              <w:rPr>
                <w:rFonts w:ascii="宋体" w:hAnsi="宋体" w:cs="宋体"/>
              </w:rPr>
              <w:t>8.00</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2.</w:t>
            </w:r>
            <w:r>
              <w:rPr>
                <w:rFonts w:hint="eastAsia" w:ascii="宋体" w:hAnsi="宋体" w:cs="宋体"/>
                <w:color w:val="000000"/>
                <w:kern w:val="0"/>
              </w:rPr>
              <w:t>外交支出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center"/>
              <w:rPr>
                <w:rFonts w:ascii="宋体" w:cs="Times New Roman"/>
                <w:color w:val="000000"/>
                <w:kern w:val="0"/>
              </w:rPr>
            </w:pPr>
            <w:r>
              <w:rPr>
                <w:rFonts w:ascii="宋体" w:hAnsi="宋体" w:cs="宋体"/>
                <w:color w:val="000000"/>
                <w:kern w:val="0"/>
              </w:rPr>
              <w:t>3.</w:t>
            </w:r>
            <w:r>
              <w:rPr>
                <w:rFonts w:hint="eastAsia" w:ascii="宋体" w:hAnsi="宋体" w:cs="宋体"/>
                <w:color w:val="000000"/>
                <w:kern w:val="0"/>
              </w:rPr>
              <w:t>国有资本经营预算财政拨款</w:t>
            </w:r>
            <w:r>
              <w:rPr>
                <w:rFonts w:ascii="宋体" w:hAnsi="宋体" w:cs="宋体"/>
                <w:color w:val="000000"/>
                <w:kern w:val="0"/>
              </w:rPr>
              <w:t xml:space="preserve"> </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3.</w:t>
            </w:r>
            <w:r>
              <w:rPr>
                <w:rFonts w:hint="eastAsia" w:ascii="宋体" w:hAnsi="宋体" w:cs="宋体"/>
                <w:color w:val="000000"/>
                <w:kern w:val="0"/>
              </w:rPr>
              <w:t>国防支出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center"/>
              <w:rPr>
                <w:rFonts w:ascii="宋体" w:cs="Times New Roman"/>
                <w:color w:val="000000"/>
                <w:kern w:val="0"/>
              </w:rPr>
            </w:pPr>
            <w:r>
              <w:rPr>
                <w:rFonts w:ascii="宋体" w:hAnsi="宋体" w:cs="宋体"/>
                <w:color w:val="000000"/>
                <w:kern w:val="0"/>
              </w:rPr>
              <w:t>4.</w:t>
            </w:r>
            <w:r>
              <w:rPr>
                <w:rFonts w:hint="eastAsia" w:ascii="宋体" w:hAnsi="宋体" w:cs="宋体"/>
                <w:color w:val="000000"/>
                <w:kern w:val="0"/>
              </w:rPr>
              <w:t>上级补助收入</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4.</w:t>
            </w:r>
            <w:r>
              <w:rPr>
                <w:rFonts w:hint="eastAsia" w:ascii="宋体" w:hAnsi="宋体" w:cs="宋体"/>
                <w:color w:val="000000"/>
                <w:kern w:val="0"/>
              </w:rPr>
              <w:t>公共安全支出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center"/>
              <w:rPr>
                <w:rFonts w:ascii="宋体" w:cs="Times New Roman"/>
                <w:color w:val="000000"/>
                <w:kern w:val="0"/>
              </w:rPr>
            </w:pPr>
            <w:r>
              <w:rPr>
                <w:rFonts w:ascii="宋体" w:hAnsi="宋体" w:cs="宋体"/>
                <w:color w:val="000000"/>
                <w:kern w:val="0"/>
              </w:rPr>
              <w:t>5.</w:t>
            </w:r>
            <w:r>
              <w:rPr>
                <w:rFonts w:hint="eastAsia" w:ascii="宋体" w:hAnsi="宋体" w:cs="宋体"/>
                <w:color w:val="000000"/>
                <w:kern w:val="0"/>
              </w:rPr>
              <w:t>事业收入</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5.</w:t>
            </w:r>
            <w:r>
              <w:rPr>
                <w:rFonts w:hint="eastAsia" w:ascii="宋体" w:hAnsi="宋体" w:cs="宋体"/>
                <w:color w:val="000000"/>
                <w:kern w:val="0"/>
              </w:rPr>
              <w:t>教育支出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center"/>
              <w:rPr>
                <w:rFonts w:ascii="宋体" w:cs="Times New Roman"/>
                <w:color w:val="000000"/>
                <w:kern w:val="0"/>
              </w:rPr>
            </w:pPr>
            <w:r>
              <w:rPr>
                <w:rFonts w:ascii="宋体" w:hAnsi="宋体" w:cs="宋体"/>
                <w:color w:val="000000"/>
                <w:kern w:val="0"/>
              </w:rPr>
              <w:t>6.</w:t>
            </w:r>
            <w:r>
              <w:rPr>
                <w:rFonts w:hint="eastAsia" w:ascii="宋体" w:hAnsi="宋体" w:cs="宋体"/>
                <w:color w:val="000000"/>
                <w:kern w:val="0"/>
              </w:rPr>
              <w:t>经营收入</w:t>
            </w:r>
          </w:p>
        </w:tc>
        <w:tc>
          <w:tcPr>
            <w:tcW w:w="100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6.</w:t>
            </w:r>
            <w:r>
              <w:rPr>
                <w:rFonts w:hint="eastAsia" w:ascii="宋体" w:hAnsi="宋体" w:cs="宋体"/>
                <w:color w:val="000000"/>
                <w:kern w:val="0"/>
              </w:rPr>
              <w:t>科学技术支出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center"/>
              <w:rPr>
                <w:rFonts w:ascii="宋体" w:cs="Times New Roman"/>
                <w:color w:val="000000"/>
                <w:kern w:val="0"/>
              </w:rPr>
            </w:pPr>
            <w:r>
              <w:rPr>
                <w:rFonts w:ascii="宋体" w:hAnsi="宋体" w:cs="宋体"/>
                <w:color w:val="000000"/>
                <w:kern w:val="0"/>
              </w:rPr>
              <w:t>7.</w:t>
            </w:r>
            <w:r>
              <w:rPr>
                <w:rFonts w:hint="eastAsia" w:ascii="宋体" w:hAnsi="宋体" w:cs="宋体"/>
                <w:color w:val="000000"/>
                <w:kern w:val="0"/>
              </w:rPr>
              <w:t>附属单位上缴收入</w:t>
            </w:r>
          </w:p>
        </w:tc>
        <w:tc>
          <w:tcPr>
            <w:tcW w:w="100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7.</w:t>
            </w:r>
            <w:r>
              <w:rPr>
                <w:rFonts w:hint="eastAsia" w:ascii="宋体" w:hAnsi="宋体" w:cs="宋体"/>
                <w:color w:val="000000"/>
                <w:kern w:val="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center"/>
              <w:rPr>
                <w:rFonts w:ascii="宋体" w:cs="Times New Roman"/>
                <w:color w:val="000000"/>
                <w:kern w:val="0"/>
              </w:rPr>
            </w:pPr>
            <w:r>
              <w:rPr>
                <w:rFonts w:ascii="宋体" w:hAnsi="宋体" w:cs="宋体"/>
                <w:color w:val="000000"/>
                <w:kern w:val="0"/>
              </w:rPr>
              <w:t>8 .</w:t>
            </w:r>
            <w:r>
              <w:rPr>
                <w:rFonts w:hint="eastAsia" w:ascii="宋体" w:hAnsi="宋体" w:cs="宋体"/>
                <w:color w:val="000000"/>
                <w:kern w:val="0"/>
              </w:rPr>
              <w:t>其他收入</w:t>
            </w:r>
          </w:p>
        </w:tc>
        <w:tc>
          <w:tcPr>
            <w:tcW w:w="100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8.</w:t>
            </w:r>
            <w:r>
              <w:rPr>
                <w:rFonts w:hint="eastAsia" w:ascii="宋体" w:hAnsi="宋体" w:cs="宋体"/>
                <w:color w:val="000000"/>
                <w:kern w:val="0"/>
              </w:rPr>
              <w:t>社会保障和就业支出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rPr>
            </w:pPr>
            <w:r>
              <w:rPr>
                <w:rFonts w:ascii="宋体" w:hAnsi="宋体" w:cs="宋体"/>
              </w:rPr>
              <w:t>742.44</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p>
        </w:tc>
        <w:tc>
          <w:tcPr>
            <w:tcW w:w="1005"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center"/>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9.</w:t>
            </w:r>
            <w:r>
              <w:rPr>
                <w:rFonts w:hint="eastAsia" w:ascii="宋体" w:hAnsi="宋体" w:cs="宋体"/>
                <w:color w:val="000000"/>
                <w:kern w:val="0"/>
              </w:rPr>
              <w:t>卫生健康支出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rPr>
            </w:pPr>
            <w:r>
              <w:rPr>
                <w:rFonts w:ascii="宋体" w:hAnsi="宋体" w:cs="宋体"/>
              </w:rPr>
              <w:t>7.96</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p>
        </w:tc>
        <w:tc>
          <w:tcPr>
            <w:tcW w:w="100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10.</w:t>
            </w:r>
            <w:r>
              <w:rPr>
                <w:rFonts w:hint="eastAsia" w:ascii="宋体" w:hAnsi="宋体" w:cs="宋体"/>
                <w:color w:val="000000"/>
                <w:kern w:val="0"/>
              </w:rPr>
              <w:t>节能环保支出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sz w:val="20"/>
                <w:szCs w:val="20"/>
              </w:rPr>
              <w:t xml:space="preserve"> </w:t>
            </w:r>
          </w:p>
        </w:tc>
        <w:tc>
          <w:tcPr>
            <w:tcW w:w="100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11.</w:t>
            </w:r>
            <w:r>
              <w:rPr>
                <w:rFonts w:hint="eastAsia" w:ascii="宋体" w:hAnsi="宋体" w:cs="宋体"/>
                <w:color w:val="000000"/>
                <w:kern w:val="0"/>
              </w:rPr>
              <w:t>城乡社区支出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12.</w:t>
            </w:r>
            <w:r>
              <w:rPr>
                <w:rFonts w:hint="eastAsia" w:ascii="宋体" w:hAnsi="宋体" w:cs="宋体"/>
                <w:color w:val="000000"/>
                <w:kern w:val="0"/>
              </w:rPr>
              <w:t>农林水支出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13.</w:t>
            </w:r>
            <w:r>
              <w:rPr>
                <w:rFonts w:hint="eastAsia" w:ascii="宋体" w:hAnsi="宋体" w:cs="宋体"/>
                <w:color w:val="000000"/>
                <w:kern w:val="0"/>
              </w:rPr>
              <w:t>交通运输支出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14.</w:t>
            </w:r>
            <w:r>
              <w:rPr>
                <w:rFonts w:hint="eastAsia" w:ascii="宋体" w:hAnsi="宋体" w:cs="宋体"/>
                <w:color w:val="000000"/>
                <w:kern w:val="0"/>
              </w:rPr>
              <w:t>资源勘探信息等支出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15.</w:t>
            </w:r>
            <w:r>
              <w:rPr>
                <w:rFonts w:hint="eastAsia" w:ascii="宋体" w:hAnsi="宋体" w:cs="宋体"/>
                <w:color w:val="000000"/>
                <w:kern w:val="0"/>
              </w:rPr>
              <w:t>商业服务业等支出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16.</w:t>
            </w:r>
            <w:r>
              <w:rPr>
                <w:rFonts w:hint="eastAsia" w:ascii="宋体" w:hAnsi="宋体" w:cs="宋体"/>
                <w:color w:val="000000"/>
                <w:kern w:val="0"/>
              </w:rPr>
              <w:t>金融支出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17.</w:t>
            </w:r>
            <w:r>
              <w:rPr>
                <w:rFonts w:hint="eastAsia" w:ascii="宋体" w:hAnsi="宋体" w:cs="宋体"/>
                <w:color w:val="000000"/>
                <w:kern w:val="0"/>
              </w:rPr>
              <w:t>援助其他地区支出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467"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18.</w:t>
            </w:r>
            <w:r>
              <w:rPr>
                <w:rFonts w:hint="eastAsia" w:ascii="宋体" w:hAnsi="宋体" w:cs="宋体"/>
                <w:color w:val="000000"/>
                <w:kern w:val="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19.</w:t>
            </w:r>
            <w:r>
              <w:rPr>
                <w:rFonts w:hint="eastAsia" w:ascii="宋体" w:hAnsi="宋体" w:cs="宋体"/>
                <w:color w:val="000000"/>
                <w:kern w:val="0"/>
              </w:rPr>
              <w:t>住房保障支出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rPr>
            </w:pPr>
            <w:r>
              <w:rPr>
                <w:rFonts w:ascii="宋体" w:hAnsi="宋体" w:cs="宋体"/>
              </w:rPr>
              <w:t>13.67</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20.</w:t>
            </w:r>
            <w:r>
              <w:rPr>
                <w:rFonts w:hint="eastAsia" w:ascii="宋体" w:hAnsi="宋体" w:cs="宋体"/>
                <w:color w:val="000000"/>
                <w:kern w:val="0"/>
              </w:rPr>
              <w:t>粮油物资储备支出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ascii="宋体" w:hAnsi="宋体" w:cs="宋体"/>
                <w:color w:val="000000"/>
                <w:kern w:val="0"/>
              </w:rPr>
              <w:t xml:space="preserve">  21.</w:t>
            </w:r>
            <w:r>
              <w:rPr>
                <w:rFonts w:hint="eastAsia" w:ascii="宋体" w:hAnsi="宋体" w:cs="宋体"/>
                <w:color w:val="000000"/>
                <w:kern w:val="0"/>
              </w:rPr>
              <w:t>国有资本经营预算支出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color w:val="000000"/>
                <w:kern w:val="0"/>
              </w:rPr>
            </w:pPr>
            <w:r>
              <w:rPr>
                <w:rFonts w:ascii="宋体" w:hAnsi="宋体" w:cs="宋体"/>
                <w:color w:val="000000"/>
                <w:kern w:val="0"/>
              </w:rPr>
              <w:t xml:space="preserve"> 22.</w:t>
            </w:r>
            <w:r>
              <w:rPr>
                <w:rFonts w:hint="eastAsia" w:ascii="宋体" w:hAnsi="宋体" w:cs="宋体"/>
                <w:color w:val="000000"/>
                <w:kern w:val="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textAlignment w:val="center"/>
              <w:rPr>
                <w:rFonts w:ascii="宋体" w:cs="Times New Roman"/>
                <w:color w:val="000000"/>
                <w:kern w:val="0"/>
              </w:rPr>
            </w:pPr>
            <w:r>
              <w:rPr>
                <w:rFonts w:ascii="宋体" w:hAnsi="宋体" w:cs="宋体"/>
                <w:color w:val="000000"/>
                <w:kern w:val="0"/>
              </w:rPr>
              <w:t>23.</w:t>
            </w:r>
            <w:r>
              <w:rPr>
                <w:rFonts w:hint="eastAsia" w:ascii="宋体" w:hAnsi="宋体" w:cs="宋体"/>
                <w:color w:val="000000"/>
                <w:kern w:val="0"/>
              </w:rPr>
              <w:t>其他支出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rPr>
            </w:pPr>
            <w:r>
              <w:rPr>
                <w:rFonts w:ascii="宋体" w:hAnsi="宋体" w:cs="宋体"/>
              </w:rPr>
              <w:t>4.85</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textAlignment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24.债务还本支出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textAlignment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25.债务付息支出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rPr>
            </w:pPr>
            <w:r>
              <w:rPr>
                <w:rFonts w:ascii="宋体" w:cs="宋体"/>
              </w:rPr>
              <w:t>0.00</w:t>
            </w:r>
          </w:p>
        </w:tc>
      </w:tr>
      <w:tr>
        <w:tblPrEx>
          <w:tblCellMar>
            <w:top w:w="15" w:type="dxa"/>
            <w:left w:w="15" w:type="dxa"/>
            <w:bottom w:w="15" w:type="dxa"/>
            <w:right w:w="15" w:type="dxa"/>
          </w:tblCellMar>
        </w:tblPrEx>
        <w:trPr>
          <w:trHeight w:val="467" w:hRule="atLeast"/>
        </w:trPr>
        <w:tc>
          <w:tcPr>
            <w:tcW w:w="314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300" w:lineRule="exact"/>
              <w:rPr>
                <w:rFonts w:ascii="宋体" w:cs="Times New Roman"/>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right"/>
              <w:rPr>
                <w:rFonts w:ascii="宋体" w:cs="Times New Roman"/>
                <w:color w:val="000000"/>
              </w:rPr>
            </w:pP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textAlignment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26.抗疫特别国债安排的支出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本年收入合计</w:t>
            </w:r>
          </w:p>
        </w:tc>
        <w:tc>
          <w:tcPr>
            <w:tcW w:w="1005"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color w:val="000000"/>
                <w:sz w:val="22"/>
                <w:szCs w:val="22"/>
              </w:rPr>
            </w:pPr>
            <w:r>
              <w:rPr>
                <w:color w:val="000000"/>
                <w:sz w:val="22"/>
                <w:szCs w:val="22"/>
              </w:rPr>
              <w:t>677.34</w:t>
            </w:r>
          </w:p>
        </w:tc>
        <w:tc>
          <w:tcPr>
            <w:tcW w:w="2872"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本年支出合计</w:t>
            </w:r>
          </w:p>
        </w:tc>
        <w:tc>
          <w:tcPr>
            <w:tcW w:w="1233"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b/>
                <w:bCs/>
                <w:color w:val="000000"/>
                <w:sz w:val="22"/>
                <w:szCs w:val="22"/>
              </w:rPr>
            </w:pPr>
            <w:r>
              <w:rPr>
                <w:b/>
                <w:bCs/>
                <w:color w:val="000000"/>
                <w:sz w:val="22"/>
                <w:szCs w:val="22"/>
              </w:rPr>
              <w:t>792.03</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hint="eastAsia" w:ascii="宋体" w:hAnsi="宋体" w:cs="宋体"/>
                <w:color w:val="000000"/>
                <w:kern w:val="0"/>
              </w:rPr>
              <w:t>使用非财政拨款结余</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color w:val="000000"/>
                <w:sz w:val="22"/>
                <w:szCs w:val="22"/>
              </w:rPr>
            </w:pPr>
            <w:r>
              <w:rPr>
                <w:color w:val="000000"/>
                <w:sz w:val="22"/>
                <w:szCs w:val="22"/>
              </w:rPr>
              <w:t>0.00</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hint="eastAsia" w:ascii="宋体" w:hAnsi="宋体" w:cs="宋体"/>
                <w:color w:val="000000"/>
                <w:kern w:val="0"/>
              </w:rPr>
              <w:t>结余分配</w:t>
            </w:r>
            <w:r>
              <w:rPr>
                <w:rFonts w:ascii="宋体" w:hAnsi="宋体" w:cs="宋体"/>
                <w:color w:val="000000"/>
                <w:kern w:val="0"/>
              </w:rPr>
              <w:t xml:space="preserve"> </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宋体"/>
              </w:rPr>
            </w:pPr>
            <w:r>
              <w:rPr>
                <w:rFonts w:ascii="宋体" w:cs="宋体"/>
              </w:rPr>
              <w:t>0.00</w:t>
            </w:r>
          </w:p>
        </w:tc>
      </w:tr>
      <w:tr>
        <w:tblPrEx>
          <w:tblCellMar>
            <w:top w:w="15" w:type="dxa"/>
            <w:left w:w="15" w:type="dxa"/>
            <w:bottom w:w="15" w:type="dxa"/>
            <w:right w:w="15" w:type="dxa"/>
          </w:tblCellMar>
        </w:tblPrEx>
        <w:trPr>
          <w:trHeight w:val="28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hint="eastAsia" w:ascii="宋体" w:hAnsi="宋体" w:cs="宋体"/>
                <w:color w:val="000000"/>
                <w:kern w:val="0"/>
              </w:rPr>
              <w:t>年初结转和结余</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color w:val="000000"/>
                <w:sz w:val="22"/>
                <w:szCs w:val="22"/>
              </w:rPr>
            </w:pPr>
            <w:r>
              <w:rPr>
                <w:color w:val="000000"/>
                <w:sz w:val="22"/>
                <w:szCs w:val="22"/>
              </w:rPr>
              <w:t>203.09</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cs="Times New Roman"/>
                <w:color w:val="000000"/>
              </w:rPr>
            </w:pPr>
            <w:r>
              <w:rPr>
                <w:rFonts w:hint="eastAsia" w:ascii="宋体" w:hAnsi="宋体" w:cs="宋体"/>
                <w:color w:val="000000"/>
                <w:kern w:val="0"/>
              </w:rPr>
              <w:t>年末结转和结余</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rPr>
            </w:pPr>
            <w:r>
              <w:rPr>
                <w:rFonts w:ascii="宋体" w:hAnsi="宋体" w:cs="宋体"/>
              </w:rPr>
              <w:t>88.41</w:t>
            </w:r>
          </w:p>
        </w:tc>
      </w:tr>
      <w:tr>
        <w:tblPrEx>
          <w:tblCellMar>
            <w:top w:w="15" w:type="dxa"/>
            <w:left w:w="15" w:type="dxa"/>
            <w:bottom w:w="15" w:type="dxa"/>
            <w:right w:w="15" w:type="dxa"/>
          </w:tblCellMar>
        </w:tblPrEx>
        <w:trPr>
          <w:trHeight w:val="312" w:hRule="atLeast"/>
        </w:trPr>
        <w:tc>
          <w:tcPr>
            <w:tcW w:w="3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收入总计</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cs="Times New Roman"/>
                <w:color w:val="000000"/>
              </w:rPr>
            </w:pPr>
            <w:r>
              <w:rPr>
                <w:rFonts w:ascii="宋体" w:cs="宋体"/>
                <w:color w:val="000000"/>
              </w:rPr>
              <w:t>880.44</w:t>
            </w:r>
          </w:p>
        </w:tc>
        <w:tc>
          <w:tcPr>
            <w:tcW w:w="2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cs="Times New Roman"/>
                <w:b/>
                <w:bCs/>
                <w:color w:val="000000"/>
              </w:rPr>
            </w:pPr>
            <w:r>
              <w:rPr>
                <w:rFonts w:hint="eastAsia" w:ascii="宋体" w:hAnsi="宋体" w:cs="宋体"/>
                <w:b/>
                <w:bCs/>
                <w:color w:val="000000"/>
                <w:kern w:val="0"/>
              </w:rPr>
              <w:t>支出总计</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firstLine="211" w:firstLineChars="100"/>
              <w:jc w:val="center"/>
              <w:rPr>
                <w:rFonts w:ascii="宋体" w:cs="Times New Roman"/>
                <w:b/>
                <w:bCs/>
                <w:color w:val="000000"/>
              </w:rPr>
            </w:pPr>
            <w:r>
              <w:rPr>
                <w:rFonts w:ascii="宋体" w:cs="宋体"/>
                <w:b/>
                <w:bCs/>
                <w:color w:val="000000"/>
              </w:rPr>
              <w:t>880.44</w:t>
            </w:r>
          </w:p>
        </w:tc>
      </w:tr>
    </w:tbl>
    <w:p>
      <w:pPr>
        <w:widowControl/>
        <w:jc w:val="left"/>
        <w:rPr>
          <w:rFonts w:ascii="宋体" w:cs="Times New Roman"/>
          <w:sz w:val="48"/>
          <w:szCs w:val="48"/>
        </w:rPr>
      </w:pPr>
      <w:r>
        <w:rPr>
          <w:rFonts w:hint="eastAsia" w:ascii="宋体" w:hAnsi="宋体" w:cs="宋体"/>
          <w:color w:val="000000"/>
          <w:kern w:val="0"/>
        </w:rPr>
        <w:t>注：本表反映部门本年度的总收支和年末结转结余情况。本表金额转换为万元时，因四舍五入可能存在尾差。</w:t>
      </w:r>
    </w:p>
    <w:p>
      <w:pPr>
        <w:jc w:val="center"/>
        <w:rPr>
          <w:rFonts w:hint="eastAsia" w:ascii="宋体" w:hAnsi="宋体" w:cs="宋体"/>
          <w:b/>
          <w:bCs/>
          <w:sz w:val="32"/>
          <w:szCs w:val="32"/>
        </w:rPr>
      </w:pPr>
    </w:p>
    <w:p>
      <w:pPr>
        <w:jc w:val="center"/>
        <w:rPr>
          <w:rFonts w:ascii="宋体" w:cs="Times New Roman"/>
          <w:b/>
          <w:bCs/>
          <w:sz w:val="32"/>
          <w:szCs w:val="32"/>
        </w:rPr>
      </w:pPr>
      <w:r>
        <w:rPr>
          <w:rFonts w:hint="eastAsia" w:ascii="宋体" w:hAnsi="宋体" w:cs="宋体"/>
          <w:b/>
          <w:bCs/>
          <w:sz w:val="32"/>
          <w:szCs w:val="32"/>
        </w:rPr>
        <w:t>收入决算表</w:t>
      </w:r>
    </w:p>
    <w:p>
      <w:pPr>
        <w:rPr>
          <w:rFonts w:ascii="宋体" w:cs="Times New Roman"/>
          <w:b/>
          <w:bCs/>
        </w:rPr>
      </w:pPr>
      <w:r>
        <w:rPr>
          <w:rFonts w:ascii="宋体" w:hAnsi="宋体" w:cs="宋体"/>
          <w:sz w:val="24"/>
          <w:szCs w:val="24"/>
        </w:rPr>
        <w:t xml:space="preserve">                        </w:t>
      </w:r>
      <w:r>
        <w:rPr>
          <w:rFonts w:ascii="宋体" w:hAnsi="宋体" w:cs="宋体"/>
        </w:rPr>
        <w:t xml:space="preserve">                                        </w:t>
      </w:r>
      <w:r>
        <w:rPr>
          <w:rFonts w:hint="eastAsia" w:ascii="宋体" w:hAnsi="宋体" w:cs="宋体"/>
          <w:b/>
          <w:bCs/>
        </w:rPr>
        <w:t>公开</w:t>
      </w:r>
      <w:r>
        <w:rPr>
          <w:rFonts w:ascii="宋体" w:hAnsi="宋体" w:cs="宋体"/>
          <w:b/>
          <w:bCs/>
        </w:rPr>
        <w:t>02</w:t>
      </w:r>
      <w:r>
        <w:rPr>
          <w:rFonts w:hint="eastAsia" w:ascii="宋体" w:hAnsi="宋体" w:cs="宋体"/>
          <w:b/>
          <w:bCs/>
        </w:rPr>
        <w:t>表</w:t>
      </w:r>
    </w:p>
    <w:p>
      <w:pPr>
        <w:jc w:val="left"/>
        <w:rPr>
          <w:rFonts w:ascii="宋体" w:cs="Times New Roman"/>
          <w:b/>
          <w:bCs/>
          <w:sz w:val="48"/>
          <w:szCs w:val="48"/>
        </w:rPr>
      </w:pPr>
      <w:r>
        <w:rPr>
          <w:rFonts w:hint="eastAsia" w:ascii="宋体" w:hAnsi="宋体" w:cs="宋体"/>
          <w:b/>
          <w:bCs/>
        </w:rPr>
        <w:t>编制部门：</w:t>
      </w:r>
      <w:r>
        <w:rPr>
          <w:rFonts w:ascii="宋体" w:hAnsi="宋体" w:cs="宋体"/>
          <w:b/>
          <w:bCs/>
        </w:rPr>
        <w:t xml:space="preserve"> </w:t>
      </w:r>
      <w:r>
        <w:rPr>
          <w:rFonts w:hint="eastAsia" w:ascii="宋体" w:hAnsi="宋体" w:cs="宋体"/>
          <w:b/>
          <w:bCs/>
          <w:lang w:val="en-US" w:eastAsia="zh-CN"/>
        </w:rPr>
        <w:t xml:space="preserve">铜川市残疾人联合会     </w:t>
      </w: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lang w:val="en-US" w:eastAsia="zh-CN"/>
        </w:rPr>
        <w:t>2020年</w:t>
      </w: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rPr>
        <w:t>金额单位：万元</w:t>
      </w:r>
    </w:p>
    <w:tbl>
      <w:tblPr>
        <w:tblStyle w:val="2"/>
        <w:tblW w:w="8337" w:type="dxa"/>
        <w:tblInd w:w="-13" w:type="dxa"/>
        <w:tblLayout w:type="fixed"/>
        <w:tblCellMar>
          <w:top w:w="15" w:type="dxa"/>
          <w:left w:w="15" w:type="dxa"/>
          <w:bottom w:w="15" w:type="dxa"/>
          <w:right w:w="15" w:type="dxa"/>
        </w:tblCellMar>
      </w:tblPr>
      <w:tblGrid>
        <w:gridCol w:w="871"/>
        <w:gridCol w:w="1153"/>
        <w:gridCol w:w="903"/>
        <w:gridCol w:w="728"/>
        <w:gridCol w:w="832"/>
        <w:gridCol w:w="624"/>
        <w:gridCol w:w="1248"/>
        <w:gridCol w:w="624"/>
        <w:gridCol w:w="728"/>
        <w:gridCol w:w="626"/>
      </w:tblGrid>
      <w:tr>
        <w:tblPrEx>
          <w:tblCellMar>
            <w:top w:w="15" w:type="dxa"/>
            <w:left w:w="15" w:type="dxa"/>
            <w:bottom w:w="15" w:type="dxa"/>
            <w:right w:w="15" w:type="dxa"/>
          </w:tblCellMar>
        </w:tblPrEx>
        <w:trPr>
          <w:trHeight w:val="111" w:hRule="atLeast"/>
        </w:trPr>
        <w:tc>
          <w:tcPr>
            <w:tcW w:w="20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项目</w:t>
            </w:r>
          </w:p>
        </w:tc>
        <w:tc>
          <w:tcPr>
            <w:tcW w:w="9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本年收入合计</w:t>
            </w:r>
          </w:p>
        </w:tc>
        <w:tc>
          <w:tcPr>
            <w:tcW w:w="72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财政拨款收入</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上级补助收入</w:t>
            </w:r>
          </w:p>
        </w:tc>
        <w:tc>
          <w:tcPr>
            <w:tcW w:w="18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kern w:val="0"/>
              </w:rPr>
            </w:pPr>
            <w:r>
              <w:rPr>
                <w:rFonts w:hint="eastAsia" w:ascii="宋体" w:hAnsi="宋体" w:cs="宋体"/>
                <w:b/>
                <w:bCs/>
                <w:color w:val="000000"/>
                <w:kern w:val="0"/>
              </w:rPr>
              <w:t>事业收入</w:t>
            </w:r>
          </w:p>
        </w:tc>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kern w:val="0"/>
              </w:rPr>
            </w:pPr>
            <w:r>
              <w:rPr>
                <w:rFonts w:hint="eastAsia" w:ascii="宋体" w:hAnsi="宋体" w:cs="宋体"/>
                <w:b/>
                <w:bCs/>
                <w:color w:val="000000"/>
                <w:kern w:val="0"/>
              </w:rPr>
              <w:t>经营</w:t>
            </w:r>
          </w:p>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收入</w:t>
            </w:r>
          </w:p>
        </w:tc>
        <w:tc>
          <w:tcPr>
            <w:tcW w:w="72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附属单位上缴收入</w:t>
            </w:r>
          </w:p>
        </w:tc>
        <w:tc>
          <w:tcPr>
            <w:tcW w:w="6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kern w:val="0"/>
              </w:rPr>
            </w:pPr>
            <w:r>
              <w:rPr>
                <w:rFonts w:hint="eastAsia" w:ascii="宋体" w:hAnsi="宋体" w:cs="宋体"/>
                <w:b/>
                <w:bCs/>
                <w:color w:val="000000"/>
                <w:kern w:val="0"/>
              </w:rPr>
              <w:t>其他</w:t>
            </w:r>
          </w:p>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收入</w:t>
            </w:r>
          </w:p>
        </w:tc>
      </w:tr>
      <w:tr>
        <w:tblPrEx>
          <w:tblCellMar>
            <w:top w:w="15" w:type="dxa"/>
            <w:left w:w="15" w:type="dxa"/>
            <w:bottom w:w="15" w:type="dxa"/>
            <w:right w:w="15" w:type="dxa"/>
          </w:tblCellMar>
        </w:tblPrEx>
        <w:trPr>
          <w:trHeight w:val="300" w:hRule="atLeast"/>
        </w:trPr>
        <w:tc>
          <w:tcPr>
            <w:tcW w:w="871"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功能分类科目编码</w:t>
            </w:r>
          </w:p>
        </w:tc>
        <w:tc>
          <w:tcPr>
            <w:tcW w:w="1153"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kern w:val="0"/>
              </w:rPr>
            </w:pPr>
            <w:r>
              <w:rPr>
                <w:rFonts w:hint="eastAsia" w:ascii="宋体" w:hAnsi="宋体" w:cs="宋体"/>
                <w:b/>
                <w:bCs/>
                <w:color w:val="000000"/>
                <w:kern w:val="0"/>
              </w:rPr>
              <w:t>科目</w:t>
            </w:r>
          </w:p>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b/>
                <w:bCs/>
                <w:color w:val="000000"/>
              </w:rPr>
            </w:pPr>
            <w:r>
              <w:rPr>
                <w:rFonts w:hint="eastAsia" w:ascii="宋体" w:hAnsi="宋体" w:cs="宋体"/>
                <w:b/>
                <w:bCs/>
                <w:color w:val="000000"/>
                <w:kern w:val="0"/>
              </w:rPr>
              <w:t>名称</w:t>
            </w:r>
          </w:p>
        </w:tc>
        <w:tc>
          <w:tcPr>
            <w:tcW w:w="9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center"/>
              <w:rPr>
                <w:rFonts w:ascii="宋体" w:cs="Times New Roman"/>
                <w:b/>
                <w:bCs/>
                <w:color w:val="000000"/>
              </w:rPr>
            </w:pPr>
          </w:p>
        </w:tc>
        <w:tc>
          <w:tcPr>
            <w:tcW w:w="72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center"/>
              <w:rPr>
                <w:rFonts w:ascii="宋体" w:cs="Times New Roman"/>
                <w:b/>
                <w:bCs/>
                <w:color w:val="000000"/>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center"/>
              <w:rPr>
                <w:rFonts w:ascii="宋体" w:cs="Times New Roman"/>
                <w:b/>
                <w:bCs/>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center"/>
              <w:rPr>
                <w:rFonts w:ascii="宋体" w:cs="Times New Roman"/>
                <w:b/>
                <w:bCs/>
                <w:color w:val="000000"/>
              </w:rPr>
            </w:pPr>
            <w:r>
              <w:rPr>
                <w:rFonts w:hint="eastAsia" w:ascii="宋体" w:hAnsi="宋体" w:cs="宋体"/>
                <w:b/>
                <w:bCs/>
                <w:color w:val="000000"/>
              </w:rPr>
              <w:t>小计</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center"/>
              <w:rPr>
                <w:rFonts w:ascii="宋体" w:cs="Times New Roman"/>
                <w:b/>
                <w:bCs/>
                <w:color w:val="000000"/>
              </w:rPr>
            </w:pPr>
            <w:r>
              <w:rPr>
                <w:rFonts w:hint="eastAsia" w:ascii="宋体" w:hAnsi="宋体" w:cs="宋体"/>
                <w:b/>
                <w:bCs/>
                <w:color w:val="000000"/>
              </w:rPr>
              <w:t>其中：</w:t>
            </w:r>
            <w:r>
              <w:rPr>
                <w:rFonts w:ascii="宋体" w:hAnsi="宋体" w:cs="宋体"/>
                <w:b/>
                <w:bCs/>
                <w:color w:val="000000"/>
              </w:rPr>
              <w:t xml:space="preserve"> </w:t>
            </w:r>
            <w:r>
              <w:rPr>
                <w:rFonts w:hint="eastAsia" w:ascii="宋体" w:hAnsi="宋体" w:cs="宋体"/>
                <w:b/>
                <w:bCs/>
                <w:color w:val="000000"/>
              </w:rPr>
              <w:t>教育</w:t>
            </w:r>
            <w:r>
              <w:rPr>
                <w:rFonts w:ascii="宋体" w:hAnsi="宋体" w:cs="宋体"/>
                <w:b/>
                <w:bCs/>
                <w:color w:val="000000"/>
              </w:rPr>
              <w:t xml:space="preserve"> </w:t>
            </w:r>
          </w:p>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b/>
                <w:bCs/>
                <w:color w:val="000000"/>
              </w:rPr>
            </w:pPr>
            <w:r>
              <w:rPr>
                <w:rFonts w:hint="eastAsia" w:ascii="宋体" w:hAnsi="宋体" w:cs="宋体"/>
                <w:b/>
                <w:bCs/>
                <w:color w:val="000000"/>
              </w:rPr>
              <w:t>收费</w:t>
            </w:r>
          </w:p>
        </w:tc>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center"/>
              <w:rPr>
                <w:rFonts w:ascii="宋体" w:cs="Times New Roman"/>
                <w:b/>
                <w:bCs/>
                <w:color w:val="000000"/>
              </w:rPr>
            </w:pPr>
          </w:p>
        </w:tc>
        <w:tc>
          <w:tcPr>
            <w:tcW w:w="72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center"/>
              <w:rPr>
                <w:rFonts w:ascii="宋体" w:cs="Times New Roman"/>
                <w:b/>
                <w:bCs/>
                <w:color w:val="000000"/>
              </w:rPr>
            </w:pPr>
          </w:p>
        </w:tc>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center"/>
              <w:rPr>
                <w:rFonts w:ascii="宋体" w:cs="Times New Roman"/>
                <w:b/>
                <w:bCs/>
                <w:color w:val="000000"/>
              </w:rPr>
            </w:pPr>
          </w:p>
        </w:tc>
      </w:tr>
      <w:tr>
        <w:tblPrEx>
          <w:tblCellMar>
            <w:top w:w="15" w:type="dxa"/>
            <w:left w:w="15" w:type="dxa"/>
            <w:bottom w:w="15" w:type="dxa"/>
            <w:right w:w="15" w:type="dxa"/>
          </w:tblCellMar>
        </w:tblPrEx>
        <w:trPr>
          <w:trHeight w:val="111" w:hRule="atLeast"/>
        </w:trPr>
        <w:tc>
          <w:tcPr>
            <w:tcW w:w="20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ind w:firstLine="0" w:firstLineChars="0"/>
              <w:jc w:val="center"/>
              <w:textAlignment w:val="center"/>
              <w:rPr>
                <w:rFonts w:ascii="宋体" w:cs="Times New Roman"/>
                <w:color w:val="000000"/>
              </w:rPr>
            </w:pPr>
            <w:r>
              <w:rPr>
                <w:rFonts w:hint="eastAsia" w:ascii="宋体" w:hAnsi="宋体" w:cs="宋体"/>
                <w:b/>
                <w:bCs/>
                <w:color w:val="000000"/>
                <w:kern w:val="0"/>
              </w:rPr>
              <w:t>合计</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677.34</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677.34</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一般公共服务支出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23.12</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23.12</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20132</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组织事务</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23.12</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23.12</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2013204</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公务员事务</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23.12</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23.12</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624.60</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624.60</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20805</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行政事业单位养老支出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24.16</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24.16</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2080501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行政单位离退休</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0.18</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0.18</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2080502</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0.12</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0.12</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300"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2080505</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23.80</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23.80</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300"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2080506</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0.06</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0.06</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20811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残疾人事业</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580.44</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580.44</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2081101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行政运行</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82.07</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82.07</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2081104</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残疾人康复</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166.24</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166.24</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2081105</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残疾人就业和扶贫</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61.78</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61.78</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2081199</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其他残疾人事业支出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270.35</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270.35</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20899</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其他社会保障和就业支出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20.00</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20.00</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2089901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其他社会保障和就业支出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20.00</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20.00</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Times New Roman"/>
                <w:color w:val="000000"/>
                <w:sz w:val="22"/>
                <w:szCs w:val="22"/>
              </w:rPr>
            </w:pPr>
            <w:r>
              <w:rPr>
                <w:color w:val="000000"/>
                <w:sz w:val="22"/>
                <w:szCs w:val="22"/>
              </w:rPr>
              <w:t>210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卫生健康支出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7.96</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7.96</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宋体"/>
                <w:color w:val="000000"/>
                <w:sz w:val="22"/>
                <w:szCs w:val="22"/>
              </w:rPr>
            </w:pPr>
            <w:r>
              <w:rPr>
                <w:color w:val="000000"/>
                <w:sz w:val="22"/>
                <w:szCs w:val="22"/>
              </w:rPr>
              <w:t>21011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7.96</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7.96</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宋体"/>
                <w:color w:val="000000"/>
                <w:sz w:val="22"/>
                <w:szCs w:val="22"/>
              </w:rPr>
            </w:pPr>
            <w:r>
              <w:rPr>
                <w:color w:val="000000"/>
                <w:sz w:val="22"/>
                <w:szCs w:val="22"/>
              </w:rPr>
              <w:t>2101101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行政单位医疗</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4.04</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4.04</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rFonts w:ascii="宋体" w:cs="宋体"/>
                <w:color w:val="000000"/>
                <w:sz w:val="22"/>
                <w:szCs w:val="22"/>
              </w:rPr>
            </w:pPr>
            <w:r>
              <w:rPr>
                <w:color w:val="000000"/>
                <w:sz w:val="22"/>
                <w:szCs w:val="22"/>
              </w:rPr>
              <w:t>2101102</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事业单位医疗</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3.92</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3.92</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221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13.67</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13.67</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22102</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住房改革支出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13.67</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13.67</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2210201</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住房公积金</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13.67</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13.67</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1"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229</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其他支出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8.00</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8.00</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206"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22960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彩票公益金安排的支出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8.00</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8.00</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r>
        <w:tblPrEx>
          <w:tblCellMar>
            <w:top w:w="15" w:type="dxa"/>
            <w:left w:w="15" w:type="dxa"/>
            <w:bottom w:w="15" w:type="dxa"/>
            <w:right w:w="15" w:type="dxa"/>
          </w:tblCellMar>
        </w:tblPrEx>
        <w:trPr>
          <w:trHeight w:val="115" w:hRule="atLeast"/>
        </w:trPr>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2296006</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ascii="宋体" w:cs="Times New Roman"/>
                <w:color w:val="000000"/>
                <w:sz w:val="18"/>
                <w:szCs w:val="18"/>
              </w:rPr>
            </w:pPr>
            <w:r>
              <w:rPr>
                <w:rFonts w:hint="eastAsia" w:ascii="宋体" w:hAnsi="宋体" w:eastAsia="宋体" w:cs="宋体"/>
                <w:i w:val="0"/>
                <w:color w:val="000000"/>
                <w:kern w:val="0"/>
                <w:sz w:val="18"/>
                <w:szCs w:val="18"/>
                <w:u w:val="none"/>
                <w:lang w:val="en-US" w:eastAsia="zh-CN" w:bidi="ar"/>
              </w:rPr>
              <w:t xml:space="preserve">  用于残疾人事业的彩票公益金支出</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8.00</w:t>
            </w: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rPr>
                <w:color w:val="000000"/>
                <w:sz w:val="22"/>
                <w:szCs w:val="22"/>
              </w:rPr>
            </w:pPr>
            <w:r>
              <w:rPr>
                <w:rFonts w:hint="eastAsia"/>
                <w:color w:val="000000"/>
                <w:sz w:val="22"/>
                <w:szCs w:val="22"/>
                <w:lang w:val="en-US" w:eastAsia="zh-CN"/>
              </w:rPr>
              <w:t>8.00</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7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c>
          <w:tcPr>
            <w:tcW w:w="6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ind w:firstLine="0" w:firstLineChars="0"/>
              <w:jc w:val="right"/>
              <w:rPr>
                <w:rFonts w:ascii="宋体" w:cs="Times New Roman"/>
                <w:color w:val="000000"/>
              </w:rPr>
            </w:pPr>
          </w:p>
        </w:tc>
      </w:tr>
    </w:tbl>
    <w:p>
      <w:pPr>
        <w:widowControl/>
        <w:jc w:val="left"/>
        <w:rPr>
          <w:rFonts w:cs="Times New Roman"/>
        </w:rPr>
      </w:pPr>
      <w:r>
        <w:rPr>
          <w:rFonts w:hint="eastAsia" w:ascii="宋体" w:hAnsi="宋体" w:cs="宋体"/>
        </w:rPr>
        <w:t>注：本表反映部门本年度各项支出情况。</w:t>
      </w:r>
      <w:r>
        <w:rPr>
          <w:rFonts w:hint="eastAsia" w:ascii="宋体" w:hAnsi="宋体" w:cs="宋体"/>
          <w:color w:val="000000"/>
          <w:kern w:val="0"/>
        </w:rPr>
        <w:t>本表金额转换为万元时，因四舍五入可能存在尾差。</w:t>
      </w:r>
    </w:p>
    <w:p>
      <w:pPr>
        <w:jc w:val="center"/>
        <w:rPr>
          <w:rFonts w:ascii="宋体" w:cs="Times New Roman"/>
          <w:b/>
          <w:bCs/>
          <w:sz w:val="32"/>
          <w:szCs w:val="32"/>
        </w:rPr>
      </w:pPr>
      <w:r>
        <w:rPr>
          <w:rFonts w:hint="eastAsia" w:ascii="宋体" w:hAnsi="宋体" w:cs="宋体"/>
          <w:b/>
          <w:bCs/>
          <w:sz w:val="32"/>
          <w:szCs w:val="32"/>
        </w:rPr>
        <w:t>支出决算表</w:t>
      </w:r>
    </w:p>
    <w:p>
      <w:pPr>
        <w:rPr>
          <w:rFonts w:ascii="宋体" w:cs="Times New Roman"/>
          <w:b/>
          <w:bCs/>
        </w:rPr>
      </w:pPr>
      <w:r>
        <w:rPr>
          <w:rFonts w:ascii="宋体" w:hAnsi="宋体" w:cs="宋体"/>
          <w:b/>
          <w:bCs/>
          <w:sz w:val="24"/>
          <w:szCs w:val="24"/>
        </w:rPr>
        <w:t xml:space="preserve">                        </w:t>
      </w:r>
      <w:r>
        <w:rPr>
          <w:rFonts w:ascii="宋体" w:hAnsi="宋体" w:cs="宋体"/>
          <w:b/>
          <w:bCs/>
        </w:rPr>
        <w:t xml:space="preserve">                                       </w:t>
      </w:r>
      <w:r>
        <w:rPr>
          <w:rFonts w:hint="eastAsia" w:ascii="宋体" w:hAnsi="宋体" w:cs="宋体"/>
          <w:b/>
          <w:bCs/>
        </w:rPr>
        <w:t>公开</w:t>
      </w:r>
      <w:r>
        <w:rPr>
          <w:rFonts w:ascii="宋体" w:hAnsi="宋体" w:cs="宋体"/>
          <w:b/>
          <w:bCs/>
        </w:rPr>
        <w:t>03</w:t>
      </w:r>
      <w:r>
        <w:rPr>
          <w:rFonts w:hint="eastAsia" w:ascii="宋体" w:hAnsi="宋体" w:cs="宋体"/>
          <w:b/>
          <w:bCs/>
        </w:rPr>
        <w:t>表</w:t>
      </w:r>
    </w:p>
    <w:p>
      <w:pPr>
        <w:jc w:val="left"/>
        <w:rPr>
          <w:rFonts w:ascii="宋体" w:cs="Times New Roman"/>
          <w:b/>
          <w:bCs/>
          <w:sz w:val="48"/>
          <w:szCs w:val="48"/>
        </w:rPr>
      </w:pPr>
      <w:r>
        <w:rPr>
          <w:rFonts w:hint="eastAsia" w:ascii="宋体" w:hAnsi="宋体" w:cs="宋体"/>
          <w:b/>
          <w:bCs/>
        </w:rPr>
        <w:t>编制部门：</w:t>
      </w:r>
      <w:r>
        <w:rPr>
          <w:rFonts w:hint="eastAsia" w:ascii="宋体" w:hAnsi="宋体" w:cs="宋体"/>
          <w:b/>
          <w:bCs/>
          <w:lang w:val="en-US" w:eastAsia="zh-CN"/>
        </w:rPr>
        <w:t xml:space="preserve">铜川市残疾人联合会      </w:t>
      </w: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lang w:val="en-US" w:eastAsia="zh-CN"/>
        </w:rPr>
        <w:t>2020年</w:t>
      </w: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rPr>
        <w:t>金额单位：万元</w:t>
      </w:r>
    </w:p>
    <w:tbl>
      <w:tblPr>
        <w:tblStyle w:val="2"/>
        <w:tblW w:w="8426" w:type="dxa"/>
        <w:tblInd w:w="-13" w:type="dxa"/>
        <w:tblLayout w:type="fixed"/>
        <w:tblCellMar>
          <w:top w:w="15" w:type="dxa"/>
          <w:left w:w="15" w:type="dxa"/>
          <w:bottom w:w="15" w:type="dxa"/>
          <w:right w:w="15" w:type="dxa"/>
        </w:tblCellMar>
      </w:tblPr>
      <w:tblGrid>
        <w:gridCol w:w="875"/>
        <w:gridCol w:w="79"/>
        <w:gridCol w:w="2600"/>
        <w:gridCol w:w="870"/>
        <w:gridCol w:w="975"/>
        <w:gridCol w:w="885"/>
        <w:gridCol w:w="690"/>
        <w:gridCol w:w="600"/>
        <w:gridCol w:w="852"/>
      </w:tblGrid>
      <w:tr>
        <w:tblPrEx>
          <w:tblCellMar>
            <w:top w:w="15" w:type="dxa"/>
            <w:left w:w="15" w:type="dxa"/>
            <w:bottom w:w="15" w:type="dxa"/>
            <w:right w:w="15" w:type="dxa"/>
          </w:tblCellMar>
        </w:tblPrEx>
        <w:trPr>
          <w:trHeight w:val="412" w:hRule="atLeast"/>
        </w:trPr>
        <w:tc>
          <w:tcPr>
            <w:tcW w:w="35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项目</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rPr>
            </w:pPr>
            <w:r>
              <w:rPr>
                <w:rFonts w:hint="eastAsia" w:ascii="宋体" w:hAnsi="宋体" w:cs="宋体"/>
                <w:b/>
                <w:bCs/>
                <w:color w:val="000000"/>
                <w:kern w:val="0"/>
              </w:rPr>
              <w:t>本年支出</w:t>
            </w:r>
          </w:p>
          <w:p>
            <w:pPr>
              <w:widowControl/>
              <w:jc w:val="center"/>
              <w:textAlignment w:val="center"/>
              <w:rPr>
                <w:rFonts w:ascii="宋体" w:cs="Times New Roman"/>
                <w:b/>
                <w:bCs/>
                <w:color w:val="000000"/>
              </w:rPr>
            </w:pPr>
            <w:r>
              <w:rPr>
                <w:rFonts w:hint="eastAsia" w:ascii="宋体" w:hAnsi="宋体" w:cs="宋体"/>
                <w:b/>
                <w:bCs/>
                <w:color w:val="000000"/>
                <w:kern w:val="0"/>
              </w:rPr>
              <w:t>合计</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基本支出</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项目支出</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rPr>
            </w:pPr>
            <w:r>
              <w:rPr>
                <w:rFonts w:hint="eastAsia" w:ascii="宋体" w:hAnsi="宋体" w:cs="宋体"/>
                <w:b/>
                <w:bCs/>
                <w:color w:val="000000"/>
                <w:kern w:val="0"/>
              </w:rPr>
              <w:t>上缴上</w:t>
            </w:r>
          </w:p>
          <w:p>
            <w:pPr>
              <w:widowControl/>
              <w:jc w:val="center"/>
              <w:textAlignment w:val="center"/>
              <w:rPr>
                <w:rFonts w:ascii="宋体" w:cs="Times New Roman"/>
                <w:b/>
                <w:bCs/>
                <w:color w:val="000000"/>
              </w:rPr>
            </w:pPr>
            <w:r>
              <w:rPr>
                <w:rFonts w:hint="eastAsia" w:ascii="宋体" w:hAnsi="宋体" w:cs="宋体"/>
                <w:b/>
                <w:bCs/>
                <w:color w:val="000000"/>
                <w:kern w:val="0"/>
              </w:rPr>
              <w:t>级支出</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经营支出</w:t>
            </w: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rPr>
            </w:pPr>
            <w:r>
              <w:rPr>
                <w:rFonts w:hint="eastAsia" w:ascii="宋体" w:hAnsi="宋体" w:cs="宋体"/>
                <w:b/>
                <w:bCs/>
                <w:color w:val="000000"/>
                <w:kern w:val="0"/>
              </w:rPr>
              <w:t>对附属单位</w:t>
            </w:r>
          </w:p>
          <w:p>
            <w:pPr>
              <w:widowControl/>
              <w:jc w:val="center"/>
              <w:textAlignment w:val="center"/>
              <w:rPr>
                <w:rFonts w:ascii="宋体" w:cs="Times New Roman"/>
                <w:b/>
                <w:bCs/>
                <w:color w:val="000000"/>
              </w:rPr>
            </w:pPr>
            <w:r>
              <w:rPr>
                <w:rFonts w:hint="eastAsia" w:ascii="宋体" w:hAnsi="宋体" w:cs="宋体"/>
                <w:b/>
                <w:bCs/>
                <w:color w:val="000000"/>
                <w:kern w:val="0"/>
              </w:rPr>
              <w:t>补助支出</w:t>
            </w:r>
          </w:p>
        </w:tc>
      </w:tr>
      <w:tr>
        <w:tblPrEx>
          <w:tblCellMar>
            <w:top w:w="15" w:type="dxa"/>
            <w:left w:w="15" w:type="dxa"/>
            <w:bottom w:w="15" w:type="dxa"/>
            <w:right w:w="15" w:type="dxa"/>
          </w:tblCellMar>
        </w:tblPrEx>
        <w:trPr>
          <w:trHeight w:val="741" w:hRule="atLeast"/>
        </w:trPr>
        <w:tc>
          <w:tcPr>
            <w:tcW w:w="9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功能分类科目编码</w:t>
            </w:r>
          </w:p>
        </w:tc>
        <w:tc>
          <w:tcPr>
            <w:tcW w:w="2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科目名称</w:t>
            </w: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r>
      <w:tr>
        <w:tblPrEx>
          <w:tblCellMar>
            <w:top w:w="15" w:type="dxa"/>
            <w:left w:w="15" w:type="dxa"/>
            <w:bottom w:w="15" w:type="dxa"/>
            <w:right w:w="15" w:type="dxa"/>
          </w:tblCellMar>
        </w:tblPrEx>
        <w:trPr>
          <w:trHeight w:val="412" w:hRule="atLeast"/>
        </w:trPr>
        <w:tc>
          <w:tcPr>
            <w:tcW w:w="35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合计</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792.03</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373.12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418.91</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59"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201</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一般公共服务支出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23.12</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7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20132</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组织事务</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23.12</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29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2013204</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公务员事务</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23.12</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1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社会保障和就业支出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742.44</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328.39</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414.07</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1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20805</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行政事业单位养老支出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24.16</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24.16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2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2080501</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行政单位离退休</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0.18</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0.18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1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2080502</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事业单位离退休</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0.12</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0.12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1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2080505</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机关事业单位基本养老保险缴费支出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23.80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23.80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1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2080506</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机关事业单位职业年金缴费支出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0.06</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1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20811</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残疾人事业</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718.28</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304.23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414.07</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24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2081101</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行政运行</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82.07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82.07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4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2081104</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残疾人康复</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295.20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131.38</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163.82</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8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2081105</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残疾人就业和扶贫</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61.78</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47.21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14.58</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1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2081199</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其他残疾人事业支出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279.23</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43.57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235.67</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7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210</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卫生健康支出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7.96</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7.96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5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21011</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行政事业单位医疗</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7.96</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7.96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1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2101101</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行政单位医疗</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4.04</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4.04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1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2101102</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事业单位医疗</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3.92</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3.92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8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221</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住房保障支出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87"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22102</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住房改革支出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3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color w:val="000000"/>
                <w:kern w:val="0"/>
                <w:sz w:val="21"/>
                <w:szCs w:val="21"/>
                <w:u w:val="none"/>
                <w:lang w:val="en-US" w:eastAsia="zh-CN" w:bidi="ar"/>
              </w:rPr>
              <w:t>2210201</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住房公积金</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13.67</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362"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color w:val="000000"/>
                <w:kern w:val="0"/>
                <w:sz w:val="21"/>
                <w:szCs w:val="21"/>
                <w:u w:val="none"/>
                <w:lang w:val="en-US" w:eastAsia="zh-CN" w:bidi="ar"/>
              </w:rPr>
              <w:t>229</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其他支出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4.85</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4.85</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33"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color w:val="000000"/>
                <w:kern w:val="0"/>
                <w:sz w:val="21"/>
                <w:szCs w:val="21"/>
                <w:u w:val="none"/>
                <w:lang w:val="en-US" w:eastAsia="zh-CN" w:bidi="ar"/>
              </w:rPr>
              <w:t>22960</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彩票公益金安排的支出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4.85</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4.85</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r>
        <w:tblPrEx>
          <w:tblCellMar>
            <w:top w:w="15" w:type="dxa"/>
            <w:left w:w="15" w:type="dxa"/>
            <w:bottom w:w="15" w:type="dxa"/>
            <w:right w:w="15" w:type="dxa"/>
          </w:tblCellMar>
        </w:tblPrEx>
        <w:trPr>
          <w:trHeight w:val="433"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1"/>
                <w:szCs w:val="21"/>
              </w:rPr>
            </w:pPr>
            <w:r>
              <w:rPr>
                <w:rFonts w:hint="eastAsia" w:ascii="宋体" w:hAnsi="宋体" w:eastAsia="宋体" w:cs="宋体"/>
                <w:i w:val="0"/>
                <w:color w:val="000000"/>
                <w:kern w:val="0"/>
                <w:sz w:val="21"/>
                <w:szCs w:val="21"/>
                <w:u w:val="none"/>
                <w:lang w:val="en-US" w:eastAsia="zh-CN" w:bidi="ar"/>
              </w:rPr>
              <w:t>2296006</w:t>
            </w:r>
          </w:p>
        </w:tc>
        <w:tc>
          <w:tcPr>
            <w:tcW w:w="26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21"/>
                <w:szCs w:val="21"/>
              </w:rPr>
            </w:pPr>
            <w:r>
              <w:rPr>
                <w:rFonts w:hint="eastAsia" w:ascii="宋体" w:hAnsi="宋体" w:eastAsia="宋体" w:cs="宋体"/>
                <w:i w:val="0"/>
                <w:color w:val="000000"/>
                <w:kern w:val="0"/>
                <w:sz w:val="21"/>
                <w:szCs w:val="21"/>
                <w:u w:val="none"/>
                <w:lang w:val="en-US" w:eastAsia="zh-CN" w:bidi="ar"/>
              </w:rPr>
              <w:t xml:space="preserve">  用于残疾人事业的彩票公益金支出</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4.85</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4.85</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8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r>
    </w:tbl>
    <w:p>
      <w:pPr>
        <w:widowControl/>
        <w:jc w:val="left"/>
        <w:rPr>
          <w:rFonts w:hint="eastAsia" w:ascii="宋体" w:hAnsi="宋体" w:cs="宋体"/>
          <w:b/>
          <w:bCs/>
          <w:sz w:val="32"/>
          <w:szCs w:val="32"/>
        </w:rPr>
      </w:pPr>
      <w:r>
        <w:rPr>
          <w:rFonts w:hint="eastAsia" w:ascii="宋体" w:hAnsi="宋体" w:cs="宋体"/>
        </w:rPr>
        <w:t>注：本表反映部门本年度各项支出情况。</w:t>
      </w:r>
      <w:r>
        <w:rPr>
          <w:rFonts w:hint="eastAsia" w:ascii="宋体" w:hAnsi="宋体" w:cs="宋体"/>
          <w:color w:val="000000"/>
          <w:kern w:val="0"/>
        </w:rPr>
        <w:t>本表金额转换为万元时，因四舍五入可能存在尾差。</w:t>
      </w:r>
    </w:p>
    <w:p>
      <w:pPr>
        <w:jc w:val="center"/>
        <w:rPr>
          <w:rFonts w:ascii="宋体" w:cs="Times New Roman"/>
          <w:b/>
          <w:bCs/>
          <w:sz w:val="32"/>
          <w:szCs w:val="32"/>
        </w:rPr>
      </w:pPr>
      <w:r>
        <w:rPr>
          <w:rFonts w:hint="eastAsia" w:ascii="宋体" w:hAnsi="宋体" w:cs="宋体"/>
          <w:b/>
          <w:bCs/>
          <w:sz w:val="32"/>
          <w:szCs w:val="32"/>
        </w:rPr>
        <w:t>财政拨款收入支出决算总表</w:t>
      </w:r>
    </w:p>
    <w:p>
      <w:pPr>
        <w:rPr>
          <w:rFonts w:ascii="宋体" w:cs="Times New Roman"/>
          <w:b/>
          <w:bCs/>
        </w:rPr>
      </w:pPr>
      <w:r>
        <w:rPr>
          <w:rFonts w:ascii="宋体" w:hAnsi="宋体" w:cs="宋体"/>
          <w:sz w:val="24"/>
          <w:szCs w:val="24"/>
        </w:rPr>
        <w:t xml:space="preserve">                        </w:t>
      </w:r>
      <w:r>
        <w:rPr>
          <w:rFonts w:ascii="宋体" w:hAnsi="宋体" w:cs="宋体"/>
        </w:rPr>
        <w:t xml:space="preserve">                                          </w:t>
      </w:r>
      <w:r>
        <w:rPr>
          <w:rFonts w:hint="eastAsia" w:ascii="宋体" w:hAnsi="宋体" w:cs="宋体"/>
          <w:b/>
          <w:bCs/>
        </w:rPr>
        <w:t>公开</w:t>
      </w:r>
      <w:r>
        <w:rPr>
          <w:rFonts w:ascii="宋体" w:hAnsi="宋体" w:cs="宋体"/>
          <w:b/>
          <w:bCs/>
        </w:rPr>
        <w:t>04</w:t>
      </w:r>
      <w:r>
        <w:rPr>
          <w:rFonts w:hint="eastAsia" w:ascii="宋体" w:hAnsi="宋体" w:cs="宋体"/>
          <w:b/>
          <w:bCs/>
        </w:rPr>
        <w:t>表</w:t>
      </w:r>
    </w:p>
    <w:p>
      <w:pPr>
        <w:jc w:val="left"/>
        <w:rPr>
          <w:rFonts w:ascii="宋体" w:cs="Times New Roman"/>
          <w:b/>
          <w:bCs/>
        </w:rPr>
      </w:pPr>
      <w:r>
        <w:rPr>
          <w:rFonts w:hint="eastAsia" w:ascii="宋体" w:hAnsi="宋体" w:cs="宋体"/>
          <w:b/>
          <w:bCs/>
        </w:rPr>
        <w:t>编制部门：铜川市残疾人联合会</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lang w:val="en-US" w:eastAsia="zh-CN"/>
        </w:rPr>
        <w:t>2020年</w:t>
      </w: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rPr>
        <w:t>金额单位：万元</w:t>
      </w:r>
    </w:p>
    <w:tbl>
      <w:tblPr>
        <w:tblStyle w:val="2"/>
        <w:tblW w:w="8501" w:type="dxa"/>
        <w:tblInd w:w="-13" w:type="dxa"/>
        <w:tblLayout w:type="fixed"/>
        <w:tblCellMar>
          <w:top w:w="15" w:type="dxa"/>
          <w:left w:w="15" w:type="dxa"/>
          <w:bottom w:w="15" w:type="dxa"/>
          <w:right w:w="15" w:type="dxa"/>
        </w:tblCellMar>
      </w:tblPr>
      <w:tblGrid>
        <w:gridCol w:w="1358"/>
        <w:gridCol w:w="830"/>
        <w:gridCol w:w="2280"/>
        <w:gridCol w:w="750"/>
        <w:gridCol w:w="1029"/>
        <w:gridCol w:w="1231"/>
        <w:gridCol w:w="1023"/>
      </w:tblGrid>
      <w:tr>
        <w:tblPrEx>
          <w:tblCellMar>
            <w:top w:w="15" w:type="dxa"/>
            <w:left w:w="15" w:type="dxa"/>
            <w:bottom w:w="15" w:type="dxa"/>
            <w:right w:w="15" w:type="dxa"/>
          </w:tblCellMar>
        </w:tblPrEx>
        <w:trPr>
          <w:trHeight w:val="270" w:hRule="atLeast"/>
        </w:trPr>
        <w:tc>
          <w:tcPr>
            <w:tcW w:w="21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sz w:val="18"/>
                <w:szCs w:val="18"/>
              </w:rPr>
            </w:pPr>
            <w:r>
              <w:rPr>
                <w:rFonts w:hint="eastAsia" w:ascii="宋体" w:hAnsi="宋体" w:cs="宋体"/>
                <w:b/>
                <w:bCs/>
                <w:color w:val="000000"/>
                <w:sz w:val="18"/>
                <w:szCs w:val="18"/>
              </w:rPr>
              <w:t>收入</w:t>
            </w:r>
          </w:p>
        </w:tc>
        <w:tc>
          <w:tcPr>
            <w:tcW w:w="529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sz w:val="18"/>
                <w:szCs w:val="18"/>
              </w:rPr>
            </w:pPr>
            <w:r>
              <w:rPr>
                <w:rFonts w:hint="eastAsia" w:ascii="宋体" w:hAnsi="宋体" w:cs="宋体"/>
                <w:b/>
                <w:bCs/>
                <w:color w:val="000000"/>
                <w:sz w:val="18"/>
                <w:szCs w:val="18"/>
              </w:rPr>
              <w:t>支出</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sz w:val="18"/>
                <w:szCs w:val="18"/>
              </w:rPr>
            </w:pPr>
          </w:p>
        </w:tc>
      </w:tr>
      <w:tr>
        <w:tblPrEx>
          <w:tblCellMar>
            <w:top w:w="15" w:type="dxa"/>
            <w:left w:w="15" w:type="dxa"/>
            <w:bottom w:w="15" w:type="dxa"/>
            <w:right w:w="15" w:type="dxa"/>
          </w:tblCellMar>
        </w:tblPrEx>
        <w:trPr>
          <w:trHeight w:val="524"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目</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决算数</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项目</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合计</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一般公共预</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算财政拨款</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政府性基金</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预算财政拨款</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国有资本经营</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预算财政拨款</w:t>
            </w:r>
          </w:p>
        </w:tc>
      </w:tr>
      <w:tr>
        <w:tblPrEx>
          <w:tblCellMar>
            <w:top w:w="15" w:type="dxa"/>
            <w:left w:w="15" w:type="dxa"/>
            <w:bottom w:w="15" w:type="dxa"/>
            <w:right w:w="15" w:type="dxa"/>
          </w:tblCellMar>
        </w:tblPrEx>
        <w:trPr>
          <w:trHeight w:val="479"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一般公共预算财政拨款</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sz w:val="18"/>
                <w:szCs w:val="18"/>
              </w:rPr>
            </w:pPr>
            <w:r>
              <w:rPr>
                <w:rFonts w:hint="eastAsia" w:ascii="宋体" w:hAnsi="宋体" w:eastAsia="宋体" w:cs="宋体"/>
                <w:i w:val="0"/>
                <w:color w:val="000000"/>
                <w:kern w:val="0"/>
                <w:sz w:val="22"/>
                <w:szCs w:val="22"/>
                <w:u w:val="none"/>
                <w:lang w:val="en-US" w:eastAsia="zh-CN" w:bidi="ar"/>
              </w:rPr>
              <w:t>669.34</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一般公共服务支出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23.12</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23.12</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70"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政府性基金预算财政拨款</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sz w:val="18"/>
                <w:szCs w:val="18"/>
              </w:rPr>
            </w:pPr>
            <w:r>
              <w:rPr>
                <w:rFonts w:hint="eastAsia" w:ascii="宋体" w:hAnsi="宋体" w:eastAsia="宋体" w:cs="宋体"/>
                <w:i w:val="0"/>
                <w:color w:val="000000"/>
                <w:kern w:val="0"/>
                <w:sz w:val="22"/>
                <w:szCs w:val="22"/>
                <w:u w:val="none"/>
                <w:lang w:val="en-US" w:eastAsia="zh-CN" w:bidi="ar"/>
              </w:rPr>
              <w:t>8.00</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外交支出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0"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国有资本经营预算收入</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sz w:val="18"/>
                <w:szCs w:val="18"/>
              </w:rPr>
            </w:pPr>
            <w:r>
              <w:rPr>
                <w:rFonts w:hint="eastAsia" w:ascii="宋体" w:hAnsi="宋体" w:eastAsia="宋体" w:cs="宋体"/>
                <w:i w:val="0"/>
                <w:color w:val="000000"/>
                <w:kern w:val="0"/>
                <w:sz w:val="22"/>
                <w:szCs w:val="22"/>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国防支出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公共安全支出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教育支出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科学技术支出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7.</w:t>
            </w:r>
            <w:r>
              <w:rPr>
                <w:rFonts w:hint="eastAsia" w:ascii="宋体" w:hAnsi="宋体" w:cs="宋体"/>
                <w:color w:val="000000"/>
                <w:spacing w:val="-11"/>
                <w:w w:val="98"/>
                <w:kern w:val="0"/>
                <w:sz w:val="18"/>
                <w:szCs w:val="18"/>
              </w:rPr>
              <w:t>文化旅游体育与传媒支出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8.</w:t>
            </w:r>
            <w:r>
              <w:rPr>
                <w:rFonts w:hint="eastAsia" w:ascii="宋体" w:hAnsi="宋体" w:cs="宋体"/>
                <w:color w:val="000000"/>
                <w:kern w:val="0"/>
                <w:sz w:val="18"/>
                <w:szCs w:val="18"/>
              </w:rPr>
              <w:t>社会保障和就业支出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742.44</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742.44</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9.</w:t>
            </w:r>
            <w:r>
              <w:rPr>
                <w:rFonts w:hint="eastAsia" w:ascii="宋体" w:hAnsi="宋体" w:cs="宋体"/>
                <w:color w:val="000000"/>
                <w:kern w:val="0"/>
                <w:sz w:val="18"/>
                <w:szCs w:val="18"/>
              </w:rPr>
              <w:t>卫生健康支出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7.96</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7.96</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节能环保支出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11.</w:t>
            </w:r>
            <w:r>
              <w:rPr>
                <w:rFonts w:hint="eastAsia" w:ascii="宋体" w:hAnsi="宋体" w:cs="宋体"/>
                <w:color w:val="000000"/>
                <w:kern w:val="0"/>
                <w:sz w:val="18"/>
                <w:szCs w:val="18"/>
              </w:rPr>
              <w:t>城乡社区支出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12.</w:t>
            </w:r>
            <w:r>
              <w:rPr>
                <w:rFonts w:hint="eastAsia" w:ascii="宋体" w:hAnsi="宋体" w:cs="宋体"/>
                <w:color w:val="000000"/>
                <w:kern w:val="0"/>
                <w:sz w:val="18"/>
                <w:szCs w:val="18"/>
              </w:rPr>
              <w:t>农林水支出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13.</w:t>
            </w:r>
            <w:r>
              <w:rPr>
                <w:rFonts w:hint="eastAsia" w:ascii="宋体" w:hAnsi="宋体" w:cs="宋体"/>
                <w:color w:val="000000"/>
                <w:kern w:val="0"/>
                <w:sz w:val="18"/>
                <w:szCs w:val="18"/>
              </w:rPr>
              <w:t>交通运输支出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14.</w:t>
            </w:r>
            <w:r>
              <w:rPr>
                <w:rFonts w:hint="eastAsia" w:ascii="宋体" w:hAnsi="宋体" w:cs="宋体"/>
                <w:color w:val="000000"/>
                <w:kern w:val="0"/>
                <w:sz w:val="18"/>
                <w:szCs w:val="18"/>
              </w:rPr>
              <w:t>资源勘探信息等支出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15.</w:t>
            </w:r>
            <w:r>
              <w:rPr>
                <w:rFonts w:hint="eastAsia" w:ascii="宋体" w:hAnsi="宋体" w:cs="宋体"/>
                <w:color w:val="000000"/>
                <w:kern w:val="0"/>
                <w:sz w:val="18"/>
                <w:szCs w:val="18"/>
              </w:rPr>
              <w:t>商业服务业等支出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16.</w:t>
            </w:r>
            <w:r>
              <w:rPr>
                <w:rFonts w:hint="eastAsia" w:ascii="宋体" w:hAnsi="宋体" w:cs="宋体"/>
                <w:color w:val="000000"/>
                <w:kern w:val="0"/>
                <w:sz w:val="18"/>
                <w:szCs w:val="18"/>
              </w:rPr>
              <w:t>金融支出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17.</w:t>
            </w:r>
            <w:r>
              <w:rPr>
                <w:rFonts w:hint="eastAsia" w:ascii="宋体" w:hAnsi="宋体" w:cs="宋体"/>
                <w:color w:val="000000"/>
                <w:kern w:val="0"/>
                <w:sz w:val="18"/>
                <w:szCs w:val="18"/>
              </w:rPr>
              <w:t>援助其他地区支出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Times New Roman"/>
                <w:color w:val="000000"/>
                <w:kern w:val="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Times New Roman"/>
                <w:color w:val="000000"/>
                <w:kern w:val="0"/>
                <w:sz w:val="18"/>
                <w:szCs w:val="18"/>
              </w:rPr>
            </w:pPr>
            <w:r>
              <w:rPr>
                <w:rFonts w:ascii="宋体" w:hAnsi="宋体" w:cs="宋体"/>
                <w:color w:val="000000"/>
                <w:kern w:val="0"/>
                <w:sz w:val="18"/>
                <w:szCs w:val="18"/>
              </w:rPr>
              <w:t>18.</w:t>
            </w:r>
            <w:r>
              <w:rPr>
                <w:rFonts w:hint="eastAsia" w:ascii="宋体" w:hAnsi="宋体" w:cs="宋体"/>
                <w:color w:val="000000"/>
                <w:kern w:val="0"/>
                <w:sz w:val="18"/>
                <w:szCs w:val="18"/>
              </w:rPr>
              <w:t>自然资源海洋气象等支出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19.</w:t>
            </w:r>
            <w:r>
              <w:rPr>
                <w:rFonts w:hint="eastAsia" w:ascii="宋体" w:hAnsi="宋体" w:cs="宋体"/>
                <w:color w:val="000000"/>
                <w:kern w:val="0"/>
                <w:sz w:val="18"/>
                <w:szCs w:val="18"/>
              </w:rPr>
              <w:t>住房保障支出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13.67</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13.67</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粮油物资储备支出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rPr>
                <w:rFonts w:ascii="宋体" w:cs="Times New Roman"/>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60" w:lineRule="exact"/>
              <w:jc w:val="right"/>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Times New Roman"/>
                <w:color w:val="000000"/>
                <w:sz w:val="18"/>
                <w:szCs w:val="18"/>
              </w:rPr>
            </w:pPr>
            <w:r>
              <w:rPr>
                <w:rFonts w:ascii="宋体" w:hAnsi="宋体" w:cs="宋体"/>
                <w:color w:val="000000"/>
                <w:kern w:val="0"/>
                <w:sz w:val="18"/>
                <w:szCs w:val="18"/>
              </w:rPr>
              <w:t>21.</w:t>
            </w:r>
            <w:r>
              <w:rPr>
                <w:rFonts w:hint="eastAsia" w:ascii="宋体" w:hAnsi="宋体" w:cs="宋体"/>
                <w:color w:val="000000"/>
                <w:kern w:val="0"/>
                <w:sz w:val="18"/>
                <w:szCs w:val="18"/>
              </w:rPr>
              <w:t>国有资本经营预算支出</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center"/>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cs="Times New Roman"/>
                <w:color w:val="000000"/>
                <w:kern w:val="0"/>
                <w:sz w:val="18"/>
                <w:szCs w:val="18"/>
              </w:rPr>
            </w:pPr>
            <w:r>
              <w:rPr>
                <w:rFonts w:ascii="宋体" w:hAnsi="宋体" w:cs="宋体"/>
                <w:color w:val="000000"/>
                <w:kern w:val="0"/>
                <w:sz w:val="18"/>
                <w:szCs w:val="18"/>
              </w:rPr>
              <w:t>22.</w:t>
            </w:r>
            <w:r>
              <w:rPr>
                <w:rFonts w:hint="eastAsia" w:ascii="宋体" w:hAnsi="宋体" w:cs="宋体"/>
                <w:color w:val="000000"/>
                <w:kern w:val="0"/>
                <w:sz w:val="18"/>
                <w:szCs w:val="18"/>
              </w:rPr>
              <w:t>灾害防治及应急管理支出</w:t>
            </w:r>
          </w:p>
        </w:tc>
        <w:tc>
          <w:tcPr>
            <w:tcW w:w="750"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kern w:val="0"/>
              </w:rPr>
            </w:pPr>
            <w:r>
              <w:rPr>
                <w:rFonts w:hint="eastAsia" w:ascii="宋体" w:hAnsi="宋体" w:eastAsia="宋体" w:cs="宋体"/>
                <w:i w:val="0"/>
                <w:color w:val="000000"/>
                <w:kern w:val="0"/>
                <w:sz w:val="22"/>
                <w:szCs w:val="22"/>
                <w:u w:val="none"/>
                <w:lang w:val="en-US" w:eastAsia="zh-CN" w:bidi="ar"/>
              </w:rPr>
              <w:t>0.00</w:t>
            </w:r>
          </w:p>
        </w:tc>
        <w:tc>
          <w:tcPr>
            <w:tcW w:w="102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rPr>
            </w:pPr>
            <w:r>
              <w:rPr>
                <w:rFonts w:hint="eastAsia" w:ascii="宋体" w:hAnsi="宋体" w:eastAsia="宋体" w:cs="宋体"/>
                <w:i w:val="0"/>
                <w:color w:val="000000"/>
                <w:kern w:val="0"/>
                <w:sz w:val="22"/>
                <w:szCs w:val="22"/>
                <w:u w:val="none"/>
                <w:lang w:val="en-US" w:eastAsia="zh-CN" w:bidi="ar"/>
              </w:rPr>
              <w:t>0.00</w:t>
            </w:r>
          </w:p>
        </w:tc>
        <w:tc>
          <w:tcPr>
            <w:tcW w:w="1023"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center"/>
              <w:rPr>
                <w:rFonts w:ascii="宋体" w:cs="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ascii="宋体" w:cs="Times New Roman"/>
                <w:color w:val="000000"/>
                <w:kern w:val="0"/>
                <w:sz w:val="18"/>
                <w:szCs w:val="18"/>
              </w:rPr>
            </w:pPr>
            <w:r>
              <w:rPr>
                <w:rFonts w:ascii="宋体" w:hAnsi="宋体" w:cs="宋体"/>
                <w:color w:val="000000"/>
                <w:kern w:val="0"/>
                <w:sz w:val="18"/>
                <w:szCs w:val="18"/>
              </w:rPr>
              <w:t>23.</w:t>
            </w:r>
            <w:r>
              <w:rPr>
                <w:rFonts w:hint="eastAsia" w:ascii="宋体" w:hAnsi="宋体" w:cs="宋体"/>
                <w:color w:val="000000"/>
                <w:kern w:val="0"/>
                <w:sz w:val="18"/>
                <w:szCs w:val="18"/>
              </w:rPr>
              <w:t>其他支出</w:t>
            </w:r>
          </w:p>
        </w:tc>
        <w:tc>
          <w:tcPr>
            <w:tcW w:w="750"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kern w:val="0"/>
              </w:rPr>
            </w:pPr>
            <w:r>
              <w:rPr>
                <w:rFonts w:hint="eastAsia" w:ascii="宋体" w:hAnsi="宋体" w:eastAsia="宋体" w:cs="宋体"/>
                <w:i w:val="0"/>
                <w:color w:val="000000"/>
                <w:kern w:val="0"/>
                <w:sz w:val="22"/>
                <w:szCs w:val="22"/>
                <w:u w:val="none"/>
                <w:lang w:val="en-US" w:eastAsia="zh-CN" w:bidi="ar"/>
              </w:rPr>
              <w:t>4.85</w:t>
            </w:r>
          </w:p>
        </w:tc>
        <w:tc>
          <w:tcPr>
            <w:tcW w:w="102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rPr>
            </w:pPr>
            <w:r>
              <w:rPr>
                <w:rFonts w:hint="eastAsia" w:ascii="宋体" w:hAnsi="宋体" w:eastAsia="宋体" w:cs="宋体"/>
                <w:i w:val="0"/>
                <w:color w:val="000000"/>
                <w:kern w:val="0"/>
                <w:sz w:val="22"/>
                <w:szCs w:val="22"/>
                <w:u w:val="none"/>
                <w:lang w:val="en-US" w:eastAsia="zh-CN" w:bidi="ar"/>
              </w:rPr>
              <w:t>4.85</w:t>
            </w:r>
          </w:p>
        </w:tc>
        <w:tc>
          <w:tcPr>
            <w:tcW w:w="1023"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8"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本年收入合计</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color w:val="000000"/>
                <w:sz w:val="18"/>
                <w:szCs w:val="18"/>
              </w:rPr>
            </w:pPr>
            <w:r>
              <w:rPr>
                <w:rFonts w:hint="eastAsia" w:ascii="宋体" w:hAnsi="宋体" w:eastAsia="宋体" w:cs="宋体"/>
                <w:i w:val="0"/>
                <w:color w:val="000000"/>
                <w:kern w:val="0"/>
                <w:sz w:val="22"/>
                <w:szCs w:val="22"/>
                <w:u w:val="none"/>
                <w:lang w:val="en-US" w:eastAsia="zh-CN" w:bidi="ar"/>
              </w:rPr>
              <w:t>677.34</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本年支出合计</w:t>
            </w:r>
          </w:p>
        </w:tc>
        <w:tc>
          <w:tcPr>
            <w:tcW w:w="750"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792.03</w:t>
            </w:r>
          </w:p>
        </w:tc>
        <w:tc>
          <w:tcPr>
            <w:tcW w:w="102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787.18</w:t>
            </w:r>
          </w:p>
        </w:tc>
        <w:tc>
          <w:tcPr>
            <w:tcW w:w="1231"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4.85</w:t>
            </w:r>
          </w:p>
        </w:tc>
        <w:tc>
          <w:tcPr>
            <w:tcW w:w="1023"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84"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hint="eastAsia" w:ascii="宋体" w:hAnsi="宋体" w:cs="宋体"/>
                <w:color w:val="000000"/>
                <w:kern w:val="0"/>
                <w:sz w:val="18"/>
                <w:szCs w:val="18"/>
              </w:rPr>
              <w:t>年初财政拨款</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6"/>
                <w:szCs w:val="16"/>
              </w:rPr>
            </w:pPr>
            <w:r>
              <w:rPr>
                <w:rFonts w:hint="eastAsia" w:ascii="宋体" w:hAnsi="宋体" w:cs="宋体"/>
                <w:color w:val="000000"/>
                <w:kern w:val="0"/>
                <w:sz w:val="18"/>
                <w:szCs w:val="18"/>
              </w:rPr>
              <w:t>结转和结余</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sz w:val="18"/>
                <w:szCs w:val="18"/>
              </w:rPr>
            </w:pPr>
            <w:r>
              <w:rPr>
                <w:rFonts w:hint="eastAsia" w:ascii="宋体" w:hAnsi="宋体" w:eastAsia="宋体" w:cs="宋体"/>
                <w:i w:val="0"/>
                <w:color w:val="000000"/>
                <w:kern w:val="0"/>
                <w:sz w:val="22"/>
                <w:szCs w:val="22"/>
                <w:u w:val="none"/>
                <w:lang w:val="en-US" w:eastAsia="zh-CN" w:bidi="ar"/>
              </w:rPr>
              <w:t>203.09</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color w:val="000000"/>
                <w:kern w:val="0"/>
                <w:sz w:val="18"/>
                <w:szCs w:val="18"/>
              </w:rPr>
              <w:t>年末财政拨款结转和结余</w:t>
            </w:r>
          </w:p>
        </w:tc>
        <w:tc>
          <w:tcPr>
            <w:tcW w:w="750"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88.41</w:t>
            </w:r>
          </w:p>
        </w:tc>
        <w:tc>
          <w:tcPr>
            <w:tcW w:w="102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83.26</w:t>
            </w:r>
          </w:p>
        </w:tc>
        <w:tc>
          <w:tcPr>
            <w:tcW w:w="1231"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5.15</w:t>
            </w:r>
          </w:p>
        </w:tc>
        <w:tc>
          <w:tcPr>
            <w:tcW w:w="1023"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90"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hint="eastAsia" w:ascii="宋体" w:hAnsi="宋体" w:cs="宋体"/>
                <w:color w:val="000000"/>
                <w:kern w:val="0"/>
                <w:sz w:val="18"/>
                <w:szCs w:val="18"/>
              </w:rPr>
              <w:t>一般公共预算</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hint="eastAsia" w:ascii="宋体" w:hAnsi="宋体" w:cs="宋体"/>
                <w:color w:val="000000"/>
                <w:kern w:val="0"/>
                <w:sz w:val="18"/>
                <w:szCs w:val="18"/>
              </w:rPr>
              <w:t>财政拨款</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sz w:val="18"/>
                <w:szCs w:val="18"/>
              </w:rPr>
            </w:pPr>
            <w:r>
              <w:rPr>
                <w:rFonts w:hint="eastAsia" w:ascii="宋体" w:hAnsi="宋体" w:eastAsia="宋体" w:cs="宋体"/>
                <w:i w:val="0"/>
                <w:color w:val="000000"/>
                <w:kern w:val="0"/>
                <w:sz w:val="22"/>
                <w:szCs w:val="22"/>
                <w:u w:val="none"/>
                <w:lang w:val="en-US" w:eastAsia="zh-CN" w:bidi="ar"/>
              </w:rPr>
              <w:t>201.09</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p>
        </w:tc>
        <w:tc>
          <w:tcPr>
            <w:tcW w:w="750"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029"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23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023"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r>
      <w:tr>
        <w:tblPrEx>
          <w:tblCellMar>
            <w:top w:w="15" w:type="dxa"/>
            <w:left w:w="15" w:type="dxa"/>
            <w:bottom w:w="15" w:type="dxa"/>
            <w:right w:w="15" w:type="dxa"/>
          </w:tblCellMar>
        </w:tblPrEx>
        <w:trPr>
          <w:trHeight w:val="460"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hint="eastAsia" w:ascii="宋体" w:hAnsi="宋体" w:cs="宋体"/>
                <w:color w:val="000000"/>
                <w:kern w:val="0"/>
                <w:sz w:val="18"/>
                <w:szCs w:val="18"/>
              </w:rPr>
              <w:t>政府性基金预算</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hint="eastAsia" w:ascii="宋体" w:hAnsi="宋体" w:cs="宋体"/>
                <w:color w:val="000000"/>
                <w:kern w:val="0"/>
                <w:sz w:val="18"/>
                <w:szCs w:val="18"/>
              </w:rPr>
              <w:t>财政拨款</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sz w:val="18"/>
                <w:szCs w:val="18"/>
              </w:rPr>
            </w:pPr>
            <w:r>
              <w:rPr>
                <w:rFonts w:hint="eastAsia" w:ascii="宋体" w:hAnsi="宋体" w:eastAsia="宋体" w:cs="宋体"/>
                <w:i w:val="0"/>
                <w:color w:val="000000"/>
                <w:kern w:val="0"/>
                <w:sz w:val="22"/>
                <w:szCs w:val="22"/>
                <w:u w:val="none"/>
                <w:lang w:val="en-US" w:eastAsia="zh-CN" w:bidi="ar"/>
              </w:rPr>
              <w:t>2.00</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p>
        </w:tc>
        <w:tc>
          <w:tcPr>
            <w:tcW w:w="750"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029"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23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023"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r>
      <w:tr>
        <w:tblPrEx>
          <w:tblCellMar>
            <w:top w:w="15" w:type="dxa"/>
            <w:left w:w="15" w:type="dxa"/>
            <w:bottom w:w="15" w:type="dxa"/>
            <w:right w:w="15" w:type="dxa"/>
          </w:tblCellMar>
        </w:tblPrEx>
        <w:trPr>
          <w:trHeight w:val="430"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hint="eastAsia" w:ascii="宋体" w:hAnsi="宋体" w:cs="宋体"/>
                <w:color w:val="000000"/>
                <w:kern w:val="0"/>
                <w:sz w:val="18"/>
                <w:szCs w:val="18"/>
              </w:rPr>
              <w:t>国有资本经营</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color w:val="000000"/>
                <w:kern w:val="0"/>
                <w:sz w:val="18"/>
                <w:szCs w:val="18"/>
              </w:rPr>
            </w:pPr>
            <w:r>
              <w:rPr>
                <w:rFonts w:hint="eastAsia" w:ascii="宋体" w:hAnsi="宋体" w:cs="宋体"/>
                <w:color w:val="000000"/>
                <w:kern w:val="0"/>
                <w:sz w:val="18"/>
                <w:szCs w:val="18"/>
              </w:rPr>
              <w:t>财政拨款</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p>
        </w:tc>
        <w:tc>
          <w:tcPr>
            <w:tcW w:w="750"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029"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231"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c>
          <w:tcPr>
            <w:tcW w:w="1023"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rPr>
            </w:pPr>
          </w:p>
        </w:tc>
      </w:tr>
      <w:tr>
        <w:tblPrEx>
          <w:tblCellMar>
            <w:top w:w="15" w:type="dxa"/>
            <w:left w:w="15" w:type="dxa"/>
            <w:bottom w:w="15" w:type="dxa"/>
            <w:right w:w="15" w:type="dxa"/>
          </w:tblCellMar>
        </w:tblPrEx>
        <w:trPr>
          <w:trHeight w:val="312"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收入总计</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sz w:val="18"/>
                <w:szCs w:val="18"/>
              </w:rPr>
            </w:pPr>
            <w:r>
              <w:rPr>
                <w:rFonts w:hint="eastAsia" w:ascii="宋体" w:hAnsi="宋体" w:eastAsia="宋体" w:cs="宋体"/>
                <w:i w:val="0"/>
                <w:color w:val="000000"/>
                <w:kern w:val="0"/>
                <w:sz w:val="22"/>
                <w:szCs w:val="22"/>
                <w:u w:val="none"/>
                <w:lang w:val="en-US" w:eastAsia="zh-CN" w:bidi="ar"/>
              </w:rPr>
              <w:t>880.44</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cs="Times New Roman"/>
                <w:b/>
                <w:bCs/>
                <w:color w:val="000000"/>
                <w:kern w:val="0"/>
                <w:sz w:val="18"/>
                <w:szCs w:val="18"/>
              </w:rPr>
            </w:pPr>
            <w:r>
              <w:rPr>
                <w:rFonts w:hint="eastAsia" w:ascii="宋体" w:hAnsi="宋体" w:cs="宋体"/>
                <w:b/>
                <w:bCs/>
                <w:color w:val="000000"/>
                <w:kern w:val="0"/>
                <w:sz w:val="18"/>
                <w:szCs w:val="18"/>
              </w:rPr>
              <w:t>支出总计</w:t>
            </w:r>
          </w:p>
        </w:tc>
        <w:tc>
          <w:tcPr>
            <w:tcW w:w="750"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880.44</w:t>
            </w:r>
          </w:p>
        </w:tc>
        <w:tc>
          <w:tcPr>
            <w:tcW w:w="1029"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870.44</w:t>
            </w:r>
          </w:p>
        </w:tc>
        <w:tc>
          <w:tcPr>
            <w:tcW w:w="1231"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10.00</w:t>
            </w:r>
          </w:p>
        </w:tc>
        <w:tc>
          <w:tcPr>
            <w:tcW w:w="1023"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ascii="宋体" w:cs="Times New Roman"/>
                <w:b/>
                <w:bCs/>
                <w:color w:val="000000"/>
                <w:kern w:val="0"/>
              </w:rPr>
            </w:pPr>
            <w:r>
              <w:rPr>
                <w:rFonts w:hint="eastAsia" w:ascii="宋体" w:hAnsi="宋体" w:eastAsia="宋体" w:cs="宋体"/>
                <w:i w:val="0"/>
                <w:color w:val="000000"/>
                <w:kern w:val="0"/>
                <w:sz w:val="22"/>
                <w:szCs w:val="22"/>
                <w:u w:val="none"/>
                <w:lang w:val="en-US" w:eastAsia="zh-CN" w:bidi="ar"/>
              </w:rPr>
              <w:t>0.00</w:t>
            </w:r>
          </w:p>
        </w:tc>
      </w:tr>
    </w:tbl>
    <w:p>
      <w:pPr>
        <w:widowControl/>
        <w:jc w:val="left"/>
        <w:rPr>
          <w:rFonts w:cs="Times New Roman"/>
        </w:rPr>
      </w:pPr>
      <w:r>
        <w:rPr>
          <w:rFonts w:hint="eastAsia" w:ascii="宋体" w:hAnsi="宋体" w:cs="宋体"/>
        </w:rPr>
        <w:t>注：本表反映部门本年度一般公共预算财政拨款和政府性基金预算财政拨款的总收支和年末结转结余情况。</w:t>
      </w:r>
      <w:r>
        <w:rPr>
          <w:rFonts w:hint="eastAsia" w:ascii="宋体" w:hAnsi="宋体" w:cs="宋体"/>
          <w:color w:val="000000"/>
          <w:kern w:val="0"/>
        </w:rPr>
        <w:t>本表金额转换为万元时，因四舍五入可能存在尾差。</w:t>
      </w:r>
    </w:p>
    <w:p>
      <w:pPr>
        <w:jc w:val="center"/>
        <w:rPr>
          <w:rFonts w:ascii="宋体" w:cs="Times New Roman"/>
          <w:b/>
          <w:bCs/>
          <w:sz w:val="32"/>
          <w:szCs w:val="32"/>
        </w:rPr>
      </w:pPr>
      <w:r>
        <w:rPr>
          <w:rFonts w:hint="eastAsia" w:ascii="宋体" w:hAnsi="宋体" w:cs="宋体"/>
          <w:b/>
          <w:bCs/>
          <w:sz w:val="32"/>
          <w:szCs w:val="32"/>
        </w:rPr>
        <w:t>一般公共预算财政拨款支出决算表（按功能分类科目）</w:t>
      </w:r>
    </w:p>
    <w:p>
      <w:pPr>
        <w:jc w:val="left"/>
        <w:rPr>
          <w:rFonts w:hint="eastAsia" w:ascii="宋体" w:hAnsi="宋体" w:cs="宋体"/>
          <w:b/>
          <w:bCs/>
        </w:rPr>
      </w:pP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rPr>
        <w:t>公开</w:t>
      </w:r>
      <w:r>
        <w:rPr>
          <w:rFonts w:ascii="宋体" w:hAnsi="宋体" w:cs="宋体"/>
          <w:b/>
          <w:bCs/>
        </w:rPr>
        <w:t>05</w:t>
      </w:r>
      <w:r>
        <w:rPr>
          <w:rFonts w:hint="eastAsia" w:ascii="宋体" w:hAnsi="宋体" w:cs="宋体"/>
          <w:b/>
          <w:bCs/>
        </w:rPr>
        <w:t>表</w:t>
      </w:r>
    </w:p>
    <w:p>
      <w:pPr>
        <w:jc w:val="left"/>
        <w:rPr>
          <w:rFonts w:hint="default" w:ascii="宋体" w:hAnsi="宋体" w:eastAsia="宋体" w:cs="宋体"/>
          <w:b/>
          <w:bCs/>
          <w:lang w:val="en-US" w:eastAsia="zh-CN"/>
        </w:rPr>
      </w:pPr>
      <w:r>
        <w:rPr>
          <w:rFonts w:hint="eastAsia" w:ascii="宋体" w:hAnsi="宋体" w:cs="宋体"/>
          <w:b/>
          <w:bCs/>
        </w:rPr>
        <w:t>编制部门：铜川市残疾人联合会</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lang w:val="en-US" w:eastAsia="zh-CN"/>
        </w:rPr>
        <w:t xml:space="preserve"> </w:t>
      </w:r>
      <w:r>
        <w:rPr>
          <w:rFonts w:ascii="宋体" w:hAnsi="宋体" w:cs="宋体"/>
          <w:b/>
          <w:bCs/>
        </w:rPr>
        <w:t xml:space="preserve"> </w:t>
      </w:r>
      <w:r>
        <w:rPr>
          <w:rFonts w:hint="eastAsia" w:ascii="宋体" w:hAnsi="宋体" w:cs="宋体"/>
          <w:b/>
          <w:bCs/>
          <w:lang w:val="en-US" w:eastAsia="zh-CN"/>
        </w:rPr>
        <w:t>2020年</w:t>
      </w:r>
      <w:r>
        <w:rPr>
          <w:rFonts w:ascii="宋体" w:hAnsi="宋体" w:cs="宋体"/>
          <w:b/>
          <w:bCs/>
        </w:rPr>
        <w:t xml:space="preserve">  </w:t>
      </w:r>
      <w:r>
        <w:rPr>
          <w:rFonts w:hint="eastAsia" w:ascii="宋体" w:hAnsi="宋体" w:cs="宋体"/>
          <w:b/>
          <w:bCs/>
          <w:lang w:val="en-US" w:eastAsia="zh-CN"/>
        </w:rPr>
        <w:t xml:space="preserve">             金额单位：万元</w:t>
      </w:r>
    </w:p>
    <w:tbl>
      <w:tblPr>
        <w:tblStyle w:val="2"/>
        <w:tblW w:w="8623" w:type="dxa"/>
        <w:tblInd w:w="0" w:type="dxa"/>
        <w:shd w:val="clear" w:color="auto" w:fill="auto"/>
        <w:tblLayout w:type="fixed"/>
        <w:tblCellMar>
          <w:top w:w="0" w:type="dxa"/>
          <w:left w:w="0" w:type="dxa"/>
          <w:bottom w:w="0" w:type="dxa"/>
          <w:right w:w="0" w:type="dxa"/>
        </w:tblCellMar>
      </w:tblPr>
      <w:tblGrid>
        <w:gridCol w:w="878"/>
        <w:gridCol w:w="2258"/>
        <w:gridCol w:w="750"/>
        <w:gridCol w:w="900"/>
        <w:gridCol w:w="930"/>
        <w:gridCol w:w="750"/>
        <w:gridCol w:w="1107"/>
        <w:gridCol w:w="1050"/>
      </w:tblGrid>
      <w:tr>
        <w:tblPrEx>
          <w:shd w:val="clear" w:color="auto" w:fill="auto"/>
          <w:tblCellMar>
            <w:top w:w="0" w:type="dxa"/>
            <w:left w:w="0" w:type="dxa"/>
            <w:bottom w:w="0" w:type="dxa"/>
            <w:right w:w="0" w:type="dxa"/>
          </w:tblCellMar>
        </w:tblPrEx>
        <w:trPr>
          <w:trHeight w:val="287" w:hRule="atLeast"/>
        </w:trPr>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25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050" w:type="dxa"/>
            <w:vMerge w:val="restart"/>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312" w:hRule="atLeast"/>
        </w:trPr>
        <w:tc>
          <w:tcPr>
            <w:tcW w:w="87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2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11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2" w:hRule="atLeast"/>
        </w:trPr>
        <w:tc>
          <w:tcPr>
            <w:tcW w:w="87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2" w:hRule="atLeast"/>
        </w:trPr>
        <w:tc>
          <w:tcPr>
            <w:tcW w:w="87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7" w:hRule="atLeast"/>
        </w:trPr>
        <w:tc>
          <w:tcPr>
            <w:tcW w:w="313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787.18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373.12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243.20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129.92</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414.06</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78"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7"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20132</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组织事务</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2013204</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公务员事务</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23.12</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742.44</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328.39</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198.46</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129.93</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414.07</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78"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行政事业单位养老支出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23.86</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78"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2080501</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行政单位离退休</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0.18</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0.18</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6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2080502</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事业单位离退休</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9"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2080505</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机关事业单位基本养老保险缴费支出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68"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2080506</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机关事业单位职业年金缴费支出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7"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残疾人事业</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718.28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304.23</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174.60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129.63</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414.07</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7"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2081101</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82.07</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68.44</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13.63</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5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2081104</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残疾人康复</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295.20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131.38</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84.98</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163.82</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5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2081105</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残疾人就业和扶贫</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61.78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47.21</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19.88</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27.33</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14.58</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5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2081199</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其他残疾人事业支出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279.23</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43.57</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42.27</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235.67</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卫生健康支出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行政事业单位医疗</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2101101</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行政单位医疗</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63"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2101102</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事业单位医疗</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18"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住房保障支出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8" w:hRule="atLeast"/>
        </w:trPr>
        <w:tc>
          <w:tcPr>
            <w:tcW w:w="8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w:t>
            </w:r>
          </w:p>
        </w:tc>
        <w:tc>
          <w:tcPr>
            <w:tcW w:w="2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住房改革支出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5" w:hRule="atLeast"/>
        </w:trPr>
        <w:tc>
          <w:tcPr>
            <w:tcW w:w="878" w:type="dxa"/>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2210201</w:t>
            </w:r>
          </w:p>
        </w:tc>
        <w:tc>
          <w:tcPr>
            <w:tcW w:w="225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住房公积金</w:t>
            </w:r>
          </w:p>
        </w:tc>
        <w:tc>
          <w:tcPr>
            <w:tcW w:w="75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90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93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75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widowControl/>
        <w:jc w:val="left"/>
        <w:rPr>
          <w:rFonts w:ascii="宋体" w:cs="Times New Roman"/>
          <w:b/>
          <w:bCs/>
          <w:sz w:val="32"/>
          <w:szCs w:val="32"/>
        </w:rPr>
      </w:pPr>
      <w:r>
        <w:rPr>
          <w:rFonts w:hint="eastAsia" w:ascii="宋体" w:hAnsi="宋体" w:cs="宋体"/>
        </w:rPr>
        <w:t>注：本表反映部门本年度一般公共预算财政拨款实际支出情况。</w:t>
      </w:r>
      <w:r>
        <w:rPr>
          <w:rFonts w:hint="eastAsia" w:ascii="宋体" w:hAnsi="宋体" w:cs="宋体"/>
          <w:color w:val="000000"/>
          <w:kern w:val="0"/>
        </w:rPr>
        <w:t>本表金额转换为万元时，因四舍五入可能存在尾差。</w:t>
      </w:r>
    </w:p>
    <w:p>
      <w:pPr>
        <w:jc w:val="center"/>
        <w:rPr>
          <w:rFonts w:ascii="宋体" w:cs="Times New Roman"/>
          <w:b/>
          <w:bCs/>
          <w:sz w:val="32"/>
          <w:szCs w:val="32"/>
        </w:rPr>
      </w:pPr>
      <w:r>
        <w:rPr>
          <w:rFonts w:hint="eastAsia" w:ascii="宋体" w:hAnsi="宋体" w:cs="宋体"/>
          <w:b/>
          <w:bCs/>
          <w:sz w:val="32"/>
          <w:szCs w:val="32"/>
        </w:rPr>
        <w:t>一般公共预算财政拨款基本支出决算表（按经济分类科目）</w:t>
      </w:r>
    </w:p>
    <w:p>
      <w:pPr>
        <w:rPr>
          <w:rFonts w:ascii="宋体" w:cs="Times New Roman"/>
          <w:b/>
          <w:bCs/>
        </w:rPr>
      </w:pPr>
      <w:r>
        <w:rPr>
          <w:rFonts w:ascii="宋体" w:hAnsi="宋体" w:cs="宋体"/>
          <w:sz w:val="24"/>
          <w:szCs w:val="24"/>
        </w:rPr>
        <w:t xml:space="preserve">                        </w:t>
      </w:r>
      <w:r>
        <w:rPr>
          <w:rFonts w:ascii="宋体" w:hAnsi="宋体" w:cs="宋体"/>
        </w:rPr>
        <w:t xml:space="preserve">                                           </w:t>
      </w:r>
      <w:r>
        <w:rPr>
          <w:rFonts w:hint="eastAsia" w:ascii="宋体" w:hAnsi="宋体" w:cs="宋体"/>
          <w:b/>
          <w:bCs/>
        </w:rPr>
        <w:t>公开</w:t>
      </w:r>
      <w:r>
        <w:rPr>
          <w:rFonts w:ascii="宋体" w:hAnsi="宋体" w:cs="宋体"/>
          <w:b/>
          <w:bCs/>
        </w:rPr>
        <w:t>06</w:t>
      </w:r>
      <w:r>
        <w:rPr>
          <w:rFonts w:hint="eastAsia" w:ascii="宋体" w:hAnsi="宋体" w:cs="宋体"/>
          <w:b/>
          <w:bCs/>
        </w:rPr>
        <w:t>表</w:t>
      </w:r>
    </w:p>
    <w:tbl>
      <w:tblPr>
        <w:tblStyle w:val="2"/>
        <w:tblW w:w="8563" w:type="dxa"/>
        <w:tblInd w:w="0" w:type="dxa"/>
        <w:shd w:val="clear" w:color="auto" w:fill="auto"/>
        <w:tblLayout w:type="fixed"/>
        <w:tblCellMar>
          <w:top w:w="0" w:type="dxa"/>
          <w:left w:w="0" w:type="dxa"/>
          <w:bottom w:w="0" w:type="dxa"/>
          <w:right w:w="0" w:type="dxa"/>
        </w:tblCellMar>
      </w:tblPr>
      <w:tblGrid>
        <w:gridCol w:w="963"/>
        <w:gridCol w:w="3520"/>
        <w:gridCol w:w="960"/>
        <w:gridCol w:w="930"/>
        <w:gridCol w:w="1050"/>
        <w:gridCol w:w="1140"/>
      </w:tblGrid>
      <w:tr>
        <w:tblPrEx>
          <w:tblCellMar>
            <w:top w:w="0" w:type="dxa"/>
            <w:left w:w="0" w:type="dxa"/>
            <w:bottom w:w="0" w:type="dxa"/>
            <w:right w:w="0" w:type="dxa"/>
          </w:tblCellMar>
        </w:tblPrEx>
        <w:trPr>
          <w:trHeight w:val="199" w:hRule="atLeast"/>
        </w:trPr>
        <w:tc>
          <w:tcPr>
            <w:tcW w:w="448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exact"/>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编制部门：铜川市残疾人联合会</w:t>
            </w:r>
          </w:p>
        </w:tc>
        <w:tc>
          <w:tcPr>
            <w:tcW w:w="9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300" w:lineRule="exact"/>
              <w:rPr>
                <w:rFonts w:hint="default" w:ascii="Arial" w:hAnsi="Arial" w:cs="Arial"/>
                <w:i w:val="0"/>
                <w:color w:val="000000"/>
                <w:sz w:val="20"/>
                <w:szCs w:val="20"/>
                <w:u w:val="none"/>
              </w:rPr>
            </w:pPr>
          </w:p>
        </w:tc>
        <w:tc>
          <w:tcPr>
            <w:tcW w:w="93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w:t>
            </w:r>
          </w:p>
        </w:tc>
        <w:tc>
          <w:tcPr>
            <w:tcW w:w="219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37" w:hRule="atLeast"/>
        </w:trPr>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9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93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0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140" w:type="dxa"/>
            <w:vMerge w:val="restart"/>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备注</w:t>
            </w:r>
          </w:p>
        </w:tc>
      </w:tr>
      <w:tr>
        <w:tblPrEx>
          <w:shd w:val="clear" w:color="auto" w:fill="auto"/>
          <w:tblCellMar>
            <w:top w:w="0" w:type="dxa"/>
            <w:left w:w="0" w:type="dxa"/>
            <w:bottom w:w="0" w:type="dxa"/>
            <w:right w:w="0" w:type="dxa"/>
          </w:tblCellMar>
        </w:tblPrEx>
        <w:trPr>
          <w:trHeight w:val="312" w:hRule="atLeast"/>
        </w:trPr>
        <w:tc>
          <w:tcPr>
            <w:tcW w:w="96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经济分类科目编码</w:t>
            </w:r>
          </w:p>
        </w:tc>
        <w:tc>
          <w:tcPr>
            <w:tcW w:w="35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9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4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12" w:hRule="atLeast"/>
        </w:trPr>
        <w:tc>
          <w:tcPr>
            <w:tcW w:w="9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35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9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2" w:hRule="atLeast"/>
        </w:trPr>
        <w:tc>
          <w:tcPr>
            <w:tcW w:w="9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35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9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2" w:hRule="atLeast"/>
        </w:trPr>
        <w:tc>
          <w:tcPr>
            <w:tcW w:w="448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373.12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243.20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129.92</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242.54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88.71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129.92</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0.01</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0.35</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14.71</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0.35</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25.86</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6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31.36</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0.88</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7" w:hRule="atLeast"/>
        </w:trPr>
        <w:tc>
          <w:tcPr>
            <w:tcW w:w="963" w:type="dxa"/>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52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96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0.34</w:t>
            </w:r>
          </w:p>
        </w:tc>
        <w:tc>
          <w:tcPr>
            <w:tcW w:w="105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bl>
    <w:p>
      <w:pPr>
        <w:widowControl/>
        <w:jc w:val="left"/>
        <w:rPr>
          <w:rFonts w:cs="Times New Roman"/>
        </w:rPr>
      </w:pPr>
      <w:r>
        <w:rPr>
          <w:rFonts w:hint="eastAsia" w:ascii="宋体" w:hAnsi="宋体" w:cs="宋体"/>
        </w:rPr>
        <w:t>注：本表反映部门本年度一般公共预算财政拨款基本支出明细情况。</w:t>
      </w:r>
      <w:r>
        <w:rPr>
          <w:rFonts w:hint="eastAsia" w:ascii="宋体" w:hAnsi="宋体" w:cs="宋体"/>
          <w:color w:val="000000"/>
          <w:kern w:val="0"/>
        </w:rPr>
        <w:t>本表金额转换为万元时，因四舍五入可能存在尾差。</w:t>
      </w:r>
    </w:p>
    <w:p>
      <w:pPr>
        <w:jc w:val="center"/>
        <w:rPr>
          <w:rFonts w:ascii="宋体" w:cs="Times New Roman"/>
          <w:b/>
          <w:bCs/>
          <w:sz w:val="32"/>
          <w:szCs w:val="32"/>
        </w:rPr>
      </w:pPr>
      <w:r>
        <w:rPr>
          <w:rFonts w:ascii="宋体" w:cs="Times New Roman"/>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cs="Times New Roman"/>
          <w:b/>
          <w:bCs/>
          <w:sz w:val="32"/>
          <w:szCs w:val="32"/>
        </w:rPr>
      </w:pPr>
      <w:r>
        <w:rPr>
          <w:rFonts w:hint="eastAsia" w:ascii="宋体" w:hAnsi="宋体" w:cs="宋体"/>
          <w:b/>
          <w:bCs/>
          <w:sz w:val="32"/>
          <w:szCs w:val="32"/>
        </w:rPr>
        <w:t>及会议费、培训费支出决算表</w:t>
      </w:r>
    </w:p>
    <w:p>
      <w:pPr>
        <w:rPr>
          <w:rFonts w:ascii="宋体" w:cs="Times New Roman"/>
          <w:b/>
          <w:bCs/>
        </w:rPr>
      </w:pPr>
      <w:r>
        <w:rPr>
          <w:rFonts w:ascii="宋体" w:hAnsi="宋体" w:cs="宋体"/>
          <w:sz w:val="24"/>
          <w:szCs w:val="24"/>
        </w:rPr>
        <w:t xml:space="preserve">                        </w:t>
      </w:r>
      <w:r>
        <w:rPr>
          <w:rFonts w:ascii="宋体" w:hAnsi="宋体" w:cs="宋体"/>
        </w:rPr>
        <w:t xml:space="preserve">                                        </w:t>
      </w:r>
      <w:r>
        <w:rPr>
          <w:rFonts w:ascii="宋体" w:hAnsi="宋体" w:cs="宋体"/>
          <w:b/>
          <w:bCs/>
        </w:rPr>
        <w:t xml:space="preserve">   </w:t>
      </w:r>
      <w:r>
        <w:rPr>
          <w:rFonts w:hint="eastAsia" w:ascii="宋体" w:hAnsi="宋体" w:cs="宋体"/>
          <w:b/>
          <w:bCs/>
        </w:rPr>
        <w:t>公开</w:t>
      </w:r>
      <w:r>
        <w:rPr>
          <w:rFonts w:ascii="宋体" w:hAnsi="宋体" w:cs="宋体"/>
          <w:b/>
          <w:bCs/>
        </w:rPr>
        <w:t>07</w:t>
      </w:r>
      <w:r>
        <w:rPr>
          <w:rFonts w:hint="eastAsia" w:ascii="宋体" w:hAnsi="宋体" w:cs="宋体"/>
          <w:b/>
          <w:bCs/>
        </w:rPr>
        <w:t>表</w:t>
      </w:r>
    </w:p>
    <w:tbl>
      <w:tblPr>
        <w:tblStyle w:val="2"/>
        <w:tblW w:w="8473" w:type="dxa"/>
        <w:tblInd w:w="0" w:type="dxa"/>
        <w:shd w:val="clear" w:color="auto" w:fill="auto"/>
        <w:tblLayout w:type="fixed"/>
        <w:tblCellMar>
          <w:top w:w="0" w:type="dxa"/>
          <w:left w:w="0" w:type="dxa"/>
          <w:bottom w:w="0" w:type="dxa"/>
          <w:right w:w="0" w:type="dxa"/>
        </w:tblCellMar>
      </w:tblPr>
      <w:tblGrid>
        <w:gridCol w:w="736"/>
        <w:gridCol w:w="870"/>
        <w:gridCol w:w="1152"/>
        <w:gridCol w:w="1173"/>
        <w:gridCol w:w="915"/>
        <w:gridCol w:w="1230"/>
        <w:gridCol w:w="1107"/>
        <w:gridCol w:w="645"/>
        <w:gridCol w:w="645"/>
      </w:tblGrid>
      <w:tr>
        <w:tblPrEx>
          <w:shd w:val="clear" w:color="auto" w:fill="auto"/>
          <w:tblCellMar>
            <w:top w:w="0" w:type="dxa"/>
            <w:left w:w="0" w:type="dxa"/>
            <w:bottom w:w="0" w:type="dxa"/>
            <w:right w:w="0" w:type="dxa"/>
          </w:tblCellMar>
        </w:tblPrEx>
        <w:trPr>
          <w:trHeight w:val="255" w:hRule="atLeast"/>
        </w:trPr>
        <w:tc>
          <w:tcPr>
            <w:tcW w:w="3931"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编制部门：铜川市残疾人联合会</w:t>
            </w:r>
          </w:p>
        </w:tc>
        <w:tc>
          <w:tcPr>
            <w:tcW w:w="91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w:t>
            </w: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397"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555"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447"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一般公共预算财政拨款安排的“三公”经费</w:t>
            </w:r>
          </w:p>
        </w:tc>
        <w:tc>
          <w:tcPr>
            <w:tcW w:w="6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645" w:type="dxa"/>
            <w:vMerge w:val="restart"/>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r>
      <w:tr>
        <w:tblPrEx>
          <w:shd w:val="clear" w:color="auto" w:fill="auto"/>
          <w:tblCellMar>
            <w:top w:w="0" w:type="dxa"/>
            <w:left w:w="0" w:type="dxa"/>
            <w:bottom w:w="0" w:type="dxa"/>
            <w:right w:w="0" w:type="dxa"/>
          </w:tblCellMar>
        </w:tblPrEx>
        <w:trPr>
          <w:trHeight w:val="47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因公出国（境）费用</w:t>
            </w:r>
          </w:p>
        </w:tc>
        <w:tc>
          <w:tcPr>
            <w:tcW w:w="11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325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6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4"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6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4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368" w:hRule="atLeast"/>
        </w:trPr>
        <w:tc>
          <w:tcPr>
            <w:tcW w:w="7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0.55</w:t>
            </w:r>
          </w:p>
        </w:tc>
        <w:tc>
          <w:tcPr>
            <w:tcW w:w="1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45"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68" w:hRule="atLeast"/>
        </w:trPr>
        <w:tc>
          <w:tcPr>
            <w:tcW w:w="736" w:type="dxa"/>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87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c>
          <w:tcPr>
            <w:tcW w:w="115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c>
          <w:tcPr>
            <w:tcW w:w="91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7"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4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33.09</w:t>
            </w:r>
          </w:p>
        </w:tc>
      </w:tr>
    </w:tbl>
    <w:p>
      <w:pPr>
        <w:widowControl/>
        <w:jc w:val="left"/>
        <w:rPr>
          <w:rFonts w:ascii="宋体" w:cs="Times New Roman"/>
        </w:rPr>
      </w:pPr>
      <w:r>
        <w:rPr>
          <w:rFonts w:hint="eastAsia" w:ascii="宋体" w:hAnsi="宋体" w:cs="宋体"/>
        </w:rPr>
        <w:t>注：本表反映部门本年度一般公共预算财政拨款“三公”经费、会议费、培训费的支出预决算情况。其中，预算数为全年预算数，反映按规定程序调整后的预算数；决算数是包括当年一般公共预算财政拨款和以前年度结转资金安排的实际支出。</w:t>
      </w:r>
      <w:r>
        <w:rPr>
          <w:rFonts w:ascii="宋体" w:hAnsi="宋体" w:cs="宋体"/>
        </w:rPr>
        <w:t xml:space="preserve"> </w:t>
      </w:r>
      <w:r>
        <w:rPr>
          <w:rFonts w:hint="eastAsia" w:ascii="宋体" w:hAnsi="宋体" w:cs="宋体"/>
        </w:rPr>
        <w:t>本表金额转换为万元时，因四舍五入可能存在尾差。</w:t>
      </w: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cs="Times New Roman"/>
          <w:b/>
          <w:bCs/>
          <w:sz w:val="32"/>
          <w:szCs w:val="32"/>
        </w:rPr>
      </w:pPr>
      <w:r>
        <w:rPr>
          <w:rFonts w:hint="eastAsia" w:ascii="宋体" w:hAnsi="宋体" w:cs="宋体"/>
          <w:b/>
          <w:bCs/>
          <w:sz w:val="32"/>
          <w:szCs w:val="32"/>
        </w:rPr>
        <w:t>政府性基金预算财政拨款收入支出决算表</w:t>
      </w:r>
    </w:p>
    <w:p>
      <w:pPr>
        <w:rPr>
          <w:rFonts w:ascii="宋体" w:cs="Times New Roman"/>
          <w:b/>
          <w:bCs/>
        </w:rPr>
      </w:pPr>
      <w:r>
        <w:rPr>
          <w:rFonts w:ascii="宋体" w:hAnsi="宋体" w:cs="宋体"/>
          <w:sz w:val="24"/>
          <w:szCs w:val="24"/>
        </w:rPr>
        <w:t xml:space="preserve">                        </w:t>
      </w:r>
      <w:r>
        <w:rPr>
          <w:rFonts w:ascii="宋体" w:hAnsi="宋体" w:cs="宋体"/>
        </w:rPr>
        <w:t xml:space="preserve">                                           </w:t>
      </w:r>
      <w:r>
        <w:rPr>
          <w:rFonts w:hint="eastAsia" w:ascii="宋体" w:hAnsi="宋体" w:cs="宋体"/>
          <w:b/>
          <w:bCs/>
        </w:rPr>
        <w:t>公开</w:t>
      </w:r>
      <w:r>
        <w:rPr>
          <w:rFonts w:ascii="宋体" w:hAnsi="宋体" w:cs="宋体"/>
          <w:b/>
          <w:bCs/>
        </w:rPr>
        <w:t>08</w:t>
      </w:r>
      <w:r>
        <w:rPr>
          <w:rFonts w:hint="eastAsia" w:ascii="宋体" w:hAnsi="宋体" w:cs="宋体"/>
          <w:b/>
          <w:bCs/>
        </w:rPr>
        <w:t>表</w:t>
      </w:r>
    </w:p>
    <w:tbl>
      <w:tblPr>
        <w:tblStyle w:val="2"/>
        <w:tblW w:w="8833" w:type="dxa"/>
        <w:tblInd w:w="0" w:type="dxa"/>
        <w:shd w:val="clear" w:color="auto" w:fill="auto"/>
        <w:tblLayout w:type="fixed"/>
        <w:tblCellMar>
          <w:top w:w="0" w:type="dxa"/>
          <w:left w:w="0" w:type="dxa"/>
          <w:bottom w:w="0" w:type="dxa"/>
          <w:right w:w="0" w:type="dxa"/>
        </w:tblCellMar>
      </w:tblPr>
      <w:tblGrid>
        <w:gridCol w:w="800"/>
        <w:gridCol w:w="2633"/>
        <w:gridCol w:w="825"/>
        <w:gridCol w:w="1035"/>
        <w:gridCol w:w="855"/>
        <w:gridCol w:w="930"/>
        <w:gridCol w:w="855"/>
        <w:gridCol w:w="900"/>
      </w:tblGrid>
      <w:tr>
        <w:tblPrEx>
          <w:shd w:val="clear" w:color="auto" w:fill="auto"/>
          <w:tblCellMar>
            <w:top w:w="0" w:type="dxa"/>
            <w:left w:w="0" w:type="dxa"/>
            <w:bottom w:w="0" w:type="dxa"/>
            <w:right w:w="0" w:type="dxa"/>
          </w:tblCellMar>
        </w:tblPrEx>
        <w:trPr>
          <w:trHeight w:val="307" w:hRule="atLeast"/>
        </w:trPr>
        <w:tc>
          <w:tcPr>
            <w:tcW w:w="8833" w:type="dxa"/>
            <w:gridSpan w:val="8"/>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编制部门：铜川市残疾人联合会</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2020年</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16" w:hRule="atLeast"/>
        </w:trPr>
        <w:tc>
          <w:tcPr>
            <w:tcW w:w="34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2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0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64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900" w:type="dxa"/>
            <w:vMerge w:val="restart"/>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shd w:val="clear" w:color="auto" w:fill="auto"/>
          <w:tblCellMar>
            <w:top w:w="0" w:type="dxa"/>
            <w:left w:w="0" w:type="dxa"/>
            <w:bottom w:w="0" w:type="dxa"/>
            <w:right w:w="0" w:type="dxa"/>
          </w:tblCellMar>
        </w:tblPrEx>
        <w:trPr>
          <w:trHeight w:val="313" w:hRule="atLeast"/>
        </w:trPr>
        <w:tc>
          <w:tcPr>
            <w:tcW w:w="8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6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0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3" w:hRule="atLeast"/>
        </w:trPr>
        <w:tc>
          <w:tcPr>
            <w:tcW w:w="8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8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vMerge w:val="continue"/>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6" w:hRule="atLeast"/>
        </w:trPr>
        <w:tc>
          <w:tcPr>
            <w:tcW w:w="34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r>
      <w:tr>
        <w:tblPrEx>
          <w:shd w:val="clear" w:color="auto" w:fill="auto"/>
          <w:tblCellMar>
            <w:top w:w="0" w:type="dxa"/>
            <w:left w:w="0" w:type="dxa"/>
            <w:bottom w:w="0" w:type="dxa"/>
            <w:right w:w="0" w:type="dxa"/>
          </w:tblCellMar>
        </w:tblPrEx>
        <w:trPr>
          <w:trHeight w:val="316"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r>
      <w:tr>
        <w:tblPrEx>
          <w:shd w:val="clear" w:color="auto" w:fill="auto"/>
          <w:tblCellMar>
            <w:top w:w="0" w:type="dxa"/>
            <w:left w:w="0" w:type="dxa"/>
            <w:bottom w:w="0" w:type="dxa"/>
            <w:right w:w="0" w:type="dxa"/>
          </w:tblCellMar>
        </w:tblPrEx>
        <w:trPr>
          <w:trHeight w:val="316"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2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r>
      <w:tr>
        <w:tblPrEx>
          <w:shd w:val="clear" w:color="auto" w:fill="auto"/>
          <w:tblCellMar>
            <w:top w:w="0" w:type="dxa"/>
            <w:left w:w="0" w:type="dxa"/>
            <w:bottom w:w="0" w:type="dxa"/>
            <w:right w:w="0" w:type="dxa"/>
          </w:tblCellMar>
        </w:tblPrEx>
        <w:trPr>
          <w:trHeight w:val="316"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2296006</w:t>
            </w:r>
          </w:p>
        </w:tc>
        <w:tc>
          <w:tcPr>
            <w:tcW w:w="2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用于残疾人事业的彩票公益金支出</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r>
      <w:tr>
        <w:tblPrEx>
          <w:shd w:val="clear" w:color="auto" w:fill="auto"/>
          <w:tblCellMar>
            <w:top w:w="0" w:type="dxa"/>
            <w:left w:w="0" w:type="dxa"/>
            <w:bottom w:w="0" w:type="dxa"/>
            <w:right w:w="0" w:type="dxa"/>
          </w:tblCellMar>
        </w:tblPrEx>
        <w:trPr>
          <w:trHeight w:val="316"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6"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6"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6" w:hRule="atLeast"/>
        </w:trPr>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5" w:hRule="atLeast"/>
        </w:trPr>
        <w:tc>
          <w:tcPr>
            <w:tcW w:w="800" w:type="dxa"/>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33"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2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widowControl/>
        <w:jc w:val="left"/>
        <w:rPr>
          <w:rFonts w:cs="Times New Roman"/>
        </w:rPr>
      </w:pPr>
      <w:r>
        <w:rPr>
          <w:rFonts w:hint="eastAsia" w:ascii="宋体" w:hAnsi="宋体" w:cs="宋体"/>
        </w:rPr>
        <w:t>注：本表反映部门本年度政府性基金预算财政拨款收入、支出及结转和结余情况。</w:t>
      </w:r>
      <w:r>
        <w:rPr>
          <w:rFonts w:hint="eastAsia" w:ascii="宋体" w:hAnsi="宋体" w:cs="宋体"/>
          <w:color w:val="000000"/>
          <w:kern w:val="0"/>
        </w:rPr>
        <w:t>本表金额转换为万元时，因四舍五入可能存在尾差。</w:t>
      </w:r>
    </w:p>
    <w:p>
      <w:pPr>
        <w:rPr>
          <w:rFonts w:ascii="宋体" w:cs="Times New Roman"/>
        </w:rPr>
      </w:pPr>
    </w:p>
    <w:p>
      <w:pPr>
        <w:jc w:val="center"/>
        <w:rPr>
          <w:rFonts w:ascii="黑体" w:hAnsi="宋体" w:eastAsia="黑体" w:cs="Times New Roman"/>
          <w:color w:val="000000"/>
          <w:kern w:val="0"/>
          <w:sz w:val="44"/>
          <w:szCs w:val="44"/>
        </w:rPr>
      </w:pPr>
      <w:r>
        <w:rPr>
          <w:rFonts w:ascii="黑体" w:hAnsi="宋体" w:eastAsia="黑体" w:cs="Times New Roman"/>
          <w:color w:val="000000"/>
          <w:kern w:val="0"/>
          <w:sz w:val="44"/>
          <w:szCs w:val="44"/>
        </w:rPr>
        <w:br w:type="page"/>
      </w:r>
    </w:p>
    <w:p>
      <w:pPr>
        <w:jc w:val="center"/>
        <w:rPr>
          <w:rFonts w:ascii="宋体" w:cs="Times New Roman"/>
          <w:b/>
          <w:bCs/>
          <w:sz w:val="32"/>
          <w:szCs w:val="32"/>
        </w:rPr>
      </w:pPr>
      <w:r>
        <w:rPr>
          <w:rFonts w:hint="eastAsia" w:ascii="宋体" w:hAnsi="宋体" w:cs="宋体"/>
          <w:b/>
          <w:bCs/>
          <w:sz w:val="32"/>
          <w:szCs w:val="32"/>
        </w:rPr>
        <w:t>国有资本经营预算财政拨款支出决算表</w:t>
      </w:r>
    </w:p>
    <w:p>
      <w:pPr>
        <w:rPr>
          <w:rFonts w:hint="eastAsia" w:ascii="宋体" w:hAnsi="宋体" w:cs="宋体"/>
          <w:b/>
          <w:bCs/>
        </w:rPr>
      </w:pPr>
      <w:r>
        <w:rPr>
          <w:rFonts w:ascii="宋体" w:hAnsi="宋体" w:cs="宋体"/>
          <w:sz w:val="24"/>
          <w:szCs w:val="24"/>
        </w:rPr>
        <w:t xml:space="preserve">                        </w:t>
      </w:r>
      <w:r>
        <w:rPr>
          <w:rFonts w:ascii="宋体" w:hAnsi="宋体" w:cs="宋体"/>
        </w:rPr>
        <w:t xml:space="preserve">                                           </w:t>
      </w:r>
      <w:r>
        <w:rPr>
          <w:rFonts w:hint="eastAsia" w:ascii="宋体" w:hAnsi="宋体" w:cs="宋体"/>
          <w:b/>
          <w:bCs/>
        </w:rPr>
        <w:t>公开</w:t>
      </w:r>
      <w:r>
        <w:rPr>
          <w:rFonts w:ascii="宋体" w:cs="宋体"/>
          <w:b/>
          <w:bCs/>
        </w:rPr>
        <w:t>0</w:t>
      </w:r>
      <w:r>
        <w:rPr>
          <w:rFonts w:ascii="宋体" w:hAnsi="宋体" w:cs="宋体"/>
          <w:b/>
          <w:bCs/>
        </w:rPr>
        <w:t>9</w:t>
      </w:r>
      <w:r>
        <w:rPr>
          <w:rFonts w:hint="eastAsia" w:ascii="宋体" w:hAnsi="宋体" w:cs="宋体"/>
          <w:b/>
          <w:bCs/>
        </w:rPr>
        <w:t>表</w:t>
      </w:r>
    </w:p>
    <w:p>
      <w:pPr>
        <w:rPr>
          <w:rFonts w:hint="default" w:ascii="宋体" w:hAnsi="宋体" w:eastAsia="宋体" w:cs="宋体"/>
          <w:b/>
          <w:bCs/>
          <w:lang w:val="en-US" w:eastAsia="zh-CN"/>
        </w:rPr>
      </w:pPr>
      <w:r>
        <w:rPr>
          <w:rFonts w:hint="eastAsia" w:ascii="宋体" w:hAnsi="宋体" w:cs="宋体"/>
          <w:b/>
          <w:bCs/>
          <w:lang w:val="en-US" w:eastAsia="zh-CN"/>
        </w:rPr>
        <w:t>编制部门：铜川市残疾人联合会             2020年                金额单位：万元</w:t>
      </w:r>
    </w:p>
    <w:tbl>
      <w:tblPr>
        <w:tblStyle w:val="2"/>
        <w:tblW w:w="8419" w:type="dxa"/>
        <w:tblInd w:w="-13" w:type="dxa"/>
        <w:tblLayout w:type="fixed"/>
        <w:tblCellMar>
          <w:top w:w="15" w:type="dxa"/>
          <w:left w:w="15" w:type="dxa"/>
          <w:bottom w:w="15" w:type="dxa"/>
          <w:right w:w="15" w:type="dxa"/>
        </w:tblCellMar>
      </w:tblPr>
      <w:tblGrid>
        <w:gridCol w:w="1586"/>
        <w:gridCol w:w="1775"/>
        <w:gridCol w:w="1445"/>
        <w:gridCol w:w="1784"/>
        <w:gridCol w:w="1829"/>
      </w:tblGrid>
      <w:tr>
        <w:tblPrEx>
          <w:tblCellMar>
            <w:top w:w="15" w:type="dxa"/>
            <w:left w:w="15" w:type="dxa"/>
            <w:bottom w:w="15" w:type="dxa"/>
            <w:right w:w="15" w:type="dxa"/>
          </w:tblCellMar>
        </w:tblPrEx>
        <w:trPr>
          <w:trHeight w:val="524" w:hRule="atLeast"/>
        </w:trPr>
        <w:tc>
          <w:tcPr>
            <w:tcW w:w="33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项</w:t>
            </w:r>
            <w:r>
              <w:rPr>
                <w:rFonts w:ascii="宋体" w:hAnsi="宋体" w:cs="宋体"/>
                <w:b/>
                <w:bCs/>
                <w:color w:val="000000"/>
                <w:kern w:val="0"/>
              </w:rPr>
              <w:t xml:space="preserve">    </w:t>
            </w:r>
            <w:r>
              <w:rPr>
                <w:rFonts w:hint="eastAsia" w:ascii="宋体" w:hAnsi="宋体" w:cs="宋体"/>
                <w:b/>
                <w:bCs/>
                <w:color w:val="000000"/>
                <w:kern w:val="0"/>
              </w:rPr>
              <w:t>目</w:t>
            </w:r>
          </w:p>
        </w:tc>
        <w:tc>
          <w:tcPr>
            <w:tcW w:w="5058"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本年支出</w:t>
            </w:r>
          </w:p>
        </w:tc>
      </w:tr>
      <w:tr>
        <w:tblPrEx>
          <w:tblCellMar>
            <w:top w:w="15" w:type="dxa"/>
            <w:left w:w="15" w:type="dxa"/>
            <w:bottom w:w="15" w:type="dxa"/>
            <w:right w:w="15" w:type="dxa"/>
          </w:tblCellMar>
        </w:tblPrEx>
        <w:trPr>
          <w:trHeight w:val="863"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rPr>
            </w:pPr>
            <w:r>
              <w:rPr>
                <w:rFonts w:hint="eastAsia" w:ascii="宋体" w:hAnsi="宋体" w:cs="宋体"/>
                <w:b/>
                <w:bCs/>
                <w:color w:val="000000"/>
                <w:kern w:val="0"/>
              </w:rPr>
              <w:t>功能分类</w:t>
            </w:r>
          </w:p>
          <w:p>
            <w:pPr>
              <w:widowControl/>
              <w:jc w:val="center"/>
              <w:textAlignment w:val="center"/>
              <w:rPr>
                <w:rFonts w:ascii="宋体" w:cs="Times New Roman"/>
                <w:b/>
                <w:bCs/>
                <w:color w:val="000000"/>
              </w:rPr>
            </w:pPr>
            <w:r>
              <w:rPr>
                <w:rFonts w:hint="eastAsia" w:ascii="宋体" w:hAnsi="宋体" w:cs="宋体"/>
                <w:b/>
                <w:bCs/>
                <w:color w:val="000000"/>
                <w:kern w:val="0"/>
              </w:rPr>
              <w:t>科目编码</w:t>
            </w:r>
          </w:p>
        </w:tc>
        <w:tc>
          <w:tcPr>
            <w:tcW w:w="1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科目名称</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小计</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基本支出</w:t>
            </w:r>
          </w:p>
        </w:tc>
        <w:tc>
          <w:tcPr>
            <w:tcW w:w="18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项目支出</w:t>
            </w:r>
          </w:p>
        </w:tc>
      </w:tr>
      <w:tr>
        <w:tblPrEx>
          <w:tblCellMar>
            <w:top w:w="15" w:type="dxa"/>
            <w:left w:w="15" w:type="dxa"/>
            <w:bottom w:w="15" w:type="dxa"/>
            <w:right w:w="15" w:type="dxa"/>
          </w:tblCellMar>
        </w:tblPrEx>
        <w:trPr>
          <w:trHeight w:val="524" w:hRule="atLeast"/>
        </w:trPr>
        <w:tc>
          <w:tcPr>
            <w:tcW w:w="33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rPr>
            </w:pPr>
            <w:r>
              <w:rPr>
                <w:rFonts w:hint="eastAsia" w:ascii="宋体" w:hAnsi="宋体" w:cs="宋体"/>
                <w:b/>
                <w:bCs/>
                <w:color w:val="000000"/>
                <w:kern w:val="0"/>
              </w:rPr>
              <w:t>合计</w:t>
            </w:r>
          </w:p>
        </w:tc>
        <w:tc>
          <w:tcPr>
            <w:tcW w:w="14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b/>
                <w:bCs/>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30"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r>
        <w:tblPrEx>
          <w:tblCellMar>
            <w:top w:w="15" w:type="dxa"/>
            <w:left w:w="15" w:type="dxa"/>
            <w:bottom w:w="15" w:type="dxa"/>
            <w:right w:w="15" w:type="dxa"/>
          </w:tblCellMar>
        </w:tblPrEx>
        <w:trPr>
          <w:trHeight w:val="524" w:hRule="atLeast"/>
        </w:trPr>
        <w:tc>
          <w:tcPr>
            <w:tcW w:w="158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rPr>
            </w:pPr>
          </w:p>
        </w:tc>
        <w:tc>
          <w:tcPr>
            <w:tcW w:w="17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4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7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rPr>
            </w:pPr>
          </w:p>
        </w:tc>
        <w:tc>
          <w:tcPr>
            <w:tcW w:w="182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rPr>
            </w:pPr>
          </w:p>
        </w:tc>
      </w:tr>
    </w:tbl>
    <w:p>
      <w:pPr>
        <w:widowControl/>
        <w:jc w:val="left"/>
        <w:rPr>
          <w:rFonts w:ascii="宋体" w:cs="Times New Roman"/>
        </w:rPr>
      </w:pPr>
    </w:p>
    <w:p>
      <w:pPr>
        <w:widowControl/>
        <w:jc w:val="left"/>
        <w:rPr>
          <w:rFonts w:cs="Times New Roman"/>
        </w:rPr>
      </w:pPr>
      <w:r>
        <w:rPr>
          <w:rFonts w:hint="eastAsia" w:ascii="宋体" w:hAnsi="宋体" w:cs="宋体"/>
        </w:rPr>
        <w:t>注：本表反映部门本年度国有资本经营预算财政拨款支出情况。</w:t>
      </w:r>
      <w:r>
        <w:rPr>
          <w:rFonts w:hint="eastAsia" w:ascii="宋体" w:hAnsi="宋体" w:cs="宋体"/>
          <w:color w:val="000000"/>
          <w:kern w:val="0"/>
        </w:rPr>
        <w:t>本表金额转换为万元时，因四舍五入可能存在尾差。</w:t>
      </w:r>
    </w:p>
    <w:p>
      <w:pPr>
        <w:widowControl/>
        <w:ind w:firstLine="640" w:firstLineChars="200"/>
        <w:jc w:val="left"/>
        <w:rPr>
          <w:rFonts w:ascii="仿宋" w:hAnsi="仿宋" w:eastAsia="仿宋"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F763D"/>
    <w:multiLevelType w:val="singleLevel"/>
    <w:tmpl w:val="94DF763D"/>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43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2021-11-09T08:55:45Z</dcterms:created>
  <dc:creator>FLENOVO</dc:creator>
  <cp:lastModifiedBy>FLENOVO</cp:lastModifiedBy>
  <dcterms:modified xsi:type="dcterms:W3CDTF">2021-11-09T08:55:56Z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